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8.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2.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3.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4.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5.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6.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C7B22" w14:textId="77777777" w:rsidR="007F1847" w:rsidRDefault="00F60C67" w:rsidP="007430DF">
      <w:pPr>
        <w:pStyle w:val="TOCHeading"/>
      </w:pPr>
      <w:r w:rsidRPr="00F94807">
        <w:rPr>
          <w:rFonts w:ascii="Arial" w:hAnsi="Arial" w:cs="Arial"/>
          <w:noProof/>
          <w:color w:val="FFFFFF"/>
          <w:sz w:val="72"/>
          <w:szCs w:val="72"/>
          <w:lang w:eastAsia="zh-CN"/>
        </w:rPr>
        <w:drawing>
          <wp:anchor distT="0" distB="0" distL="114300" distR="114300" simplePos="0" relativeHeight="251658752" behindDoc="1" locked="0" layoutInCell="1" allowOverlap="1" wp14:anchorId="7111E0F0" wp14:editId="41364538">
            <wp:simplePos x="0" y="0"/>
            <wp:positionH relativeFrom="page">
              <wp:posOffset>-21590</wp:posOffset>
            </wp:positionH>
            <wp:positionV relativeFrom="page">
              <wp:posOffset>-40640</wp:posOffset>
            </wp:positionV>
            <wp:extent cx="7954010" cy="10795635"/>
            <wp:effectExtent l="0" t="0" r="0" b="0"/>
            <wp:wrapNone/>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V="1">
                      <a:off x="0" y="0"/>
                      <a:ext cx="7954010" cy="10795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6704" behindDoc="0" locked="0" layoutInCell="1" allowOverlap="1" wp14:anchorId="57800587" wp14:editId="07259005">
            <wp:simplePos x="0" y="0"/>
            <wp:positionH relativeFrom="margin">
              <wp:posOffset>0</wp:posOffset>
            </wp:positionH>
            <wp:positionV relativeFrom="page">
              <wp:posOffset>1440180</wp:posOffset>
            </wp:positionV>
            <wp:extent cx="1414145" cy="723265"/>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414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B65693">
        <w:tab/>
      </w:r>
    </w:p>
    <w:p w14:paraId="15CCAC82" w14:textId="77777777" w:rsidR="007F1847" w:rsidRDefault="007F1847" w:rsidP="007430DF">
      <w:pPr>
        <w:pStyle w:val="TOCHeading"/>
      </w:pPr>
    </w:p>
    <w:p w14:paraId="6802B318" w14:textId="77777777" w:rsidR="007F1847" w:rsidRDefault="007F1847" w:rsidP="007430DF">
      <w:pPr>
        <w:pStyle w:val="TOCHeading"/>
      </w:pPr>
    </w:p>
    <w:p w14:paraId="4A9D7E94" w14:textId="77777777" w:rsidR="007F1847" w:rsidRDefault="007F1847" w:rsidP="007430DF">
      <w:pPr>
        <w:pStyle w:val="TOCHeading"/>
      </w:pPr>
    </w:p>
    <w:p w14:paraId="170DCBF6" w14:textId="77777777" w:rsidR="007F1847" w:rsidRDefault="007F1847" w:rsidP="007430DF">
      <w:pPr>
        <w:pStyle w:val="TOCHeading"/>
      </w:pPr>
    </w:p>
    <w:p w14:paraId="075647D4" w14:textId="77777777" w:rsidR="007F1847" w:rsidRDefault="007F1847" w:rsidP="007430DF">
      <w:pPr>
        <w:pStyle w:val="TOCHeading"/>
      </w:pPr>
    </w:p>
    <w:p w14:paraId="140E50FB" w14:textId="77777777" w:rsidR="007F1847" w:rsidRDefault="00F60C67" w:rsidP="007430DF">
      <w:pPr>
        <w:pStyle w:val="TOCHeading"/>
      </w:pPr>
      <w:r>
        <w:rPr>
          <w:noProof/>
          <w:lang w:eastAsia="zh-CN"/>
        </w:rPr>
        <w:drawing>
          <wp:anchor distT="0" distB="0" distL="114300" distR="114300" simplePos="0" relativeHeight="251655680" behindDoc="1" locked="0" layoutInCell="1" allowOverlap="1" wp14:anchorId="503D8DD6" wp14:editId="3F178F01">
            <wp:simplePos x="0" y="0"/>
            <wp:positionH relativeFrom="page">
              <wp:posOffset>-21590</wp:posOffset>
            </wp:positionH>
            <wp:positionV relativeFrom="page">
              <wp:posOffset>-40640</wp:posOffset>
            </wp:positionV>
            <wp:extent cx="7623810" cy="10795635"/>
            <wp:effectExtent l="0" t="0" r="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V="1">
                      <a:off x="0" y="0"/>
                      <a:ext cx="7623810" cy="10795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45732C" w14:textId="77777777" w:rsidR="00643362" w:rsidRDefault="00643362" w:rsidP="007430DF">
      <w:pPr>
        <w:pStyle w:val="TOCHeading"/>
      </w:pPr>
    </w:p>
    <w:p w14:paraId="7760051F" w14:textId="083E3242" w:rsidR="00D95FE6" w:rsidRDefault="00F60C67" w:rsidP="007430DF">
      <w:pPr>
        <w:pStyle w:val="TOCHeading"/>
        <w:rPr>
          <w:rFonts w:ascii="Arial" w:hAnsi="Arial" w:cs="Arial"/>
          <w:color w:val="FFFFFF"/>
          <w:sz w:val="72"/>
          <w:szCs w:val="72"/>
        </w:rPr>
      </w:pPr>
      <w:r w:rsidRPr="00F94807">
        <w:rPr>
          <w:rFonts w:ascii="Arial" w:hAnsi="Arial" w:cs="Arial"/>
          <w:noProof/>
          <w:color w:val="FFFFFF"/>
          <w:sz w:val="72"/>
          <w:szCs w:val="72"/>
          <w:lang w:eastAsia="zh-CN"/>
        </w:rPr>
        <w:drawing>
          <wp:anchor distT="0" distB="0" distL="114300" distR="114300" simplePos="0" relativeHeight="251657728" behindDoc="1" locked="0" layoutInCell="1" allowOverlap="1" wp14:anchorId="48D4A489" wp14:editId="05D5FC1F">
            <wp:simplePos x="0" y="0"/>
            <wp:positionH relativeFrom="page">
              <wp:posOffset>-21590</wp:posOffset>
            </wp:positionH>
            <wp:positionV relativeFrom="page">
              <wp:posOffset>-40640</wp:posOffset>
            </wp:positionV>
            <wp:extent cx="7623810" cy="10795635"/>
            <wp:effectExtent l="0" t="0" r="0" b="0"/>
            <wp:wrapNone/>
            <wp:docPr id="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V="1">
                      <a:off x="0" y="0"/>
                      <a:ext cx="7623810" cy="10795635"/>
                    </a:xfrm>
                    <a:prstGeom prst="rect">
                      <a:avLst/>
                    </a:prstGeom>
                    <a:noFill/>
                    <a:ln>
                      <a:noFill/>
                    </a:ln>
                  </pic:spPr>
                </pic:pic>
              </a:graphicData>
            </a:graphic>
            <wp14:sizeRelH relativeFrom="page">
              <wp14:pctWidth>0</wp14:pctWidth>
            </wp14:sizeRelH>
            <wp14:sizeRelV relativeFrom="page">
              <wp14:pctHeight>0</wp14:pctHeight>
            </wp14:sizeRelV>
          </wp:anchor>
        </w:drawing>
      </w:r>
      <w:r w:rsidR="00336E2A">
        <w:rPr>
          <w:rFonts w:ascii="Arial" w:hAnsi="Arial" w:cs="Arial"/>
          <w:color w:val="FFFFFF"/>
          <w:sz w:val="72"/>
          <w:szCs w:val="72"/>
        </w:rPr>
        <w:t xml:space="preserve">Transport Canberra </w:t>
      </w:r>
      <w:r w:rsidR="00336E2A">
        <w:rPr>
          <w:rFonts w:ascii="Arial" w:hAnsi="Arial" w:cs="Arial"/>
          <w:noProof/>
          <w:color w:val="FFFFFF"/>
          <w:sz w:val="72"/>
          <w:szCs w:val="72"/>
          <w:lang w:eastAsia="en-AU"/>
        </w:rPr>
        <w:t>Quarterly Data Report</w:t>
      </w:r>
    </w:p>
    <w:p w14:paraId="39B1618F" w14:textId="3189CE31" w:rsidR="00670F7C" w:rsidRPr="000A13E8" w:rsidRDefault="00A24A1A" w:rsidP="00670F7C">
      <w:pPr>
        <w:pStyle w:val="ContentsPageHeading"/>
        <w:rPr>
          <w:color w:val="FFFFFF" w:themeColor="background1"/>
        </w:rPr>
      </w:pPr>
      <w:r>
        <w:rPr>
          <w:color w:val="FFFFFF" w:themeColor="background1"/>
        </w:rPr>
        <w:t xml:space="preserve">Issue </w:t>
      </w:r>
      <w:r w:rsidR="008E5DEC">
        <w:rPr>
          <w:color w:val="FFFFFF" w:themeColor="background1"/>
        </w:rPr>
        <w:t>9</w:t>
      </w:r>
      <w:r w:rsidR="00336E2A" w:rsidRPr="000A13E8">
        <w:rPr>
          <w:color w:val="FFFFFF" w:themeColor="background1"/>
        </w:rPr>
        <w:t xml:space="preserve"> (</w:t>
      </w:r>
      <w:r w:rsidR="00D17EE3" w:rsidRPr="000A13E8">
        <w:rPr>
          <w:color w:val="FFFFFF" w:themeColor="background1"/>
        </w:rPr>
        <w:t>1</w:t>
      </w:r>
      <w:r w:rsidR="00336E2A" w:rsidRPr="000A13E8">
        <w:rPr>
          <w:color w:val="FFFFFF" w:themeColor="background1"/>
        </w:rPr>
        <w:t xml:space="preserve"> </w:t>
      </w:r>
      <w:r w:rsidR="008E5DEC">
        <w:rPr>
          <w:color w:val="FFFFFF" w:themeColor="background1"/>
          <w:lang w:eastAsia="zh-CN"/>
        </w:rPr>
        <w:t>July</w:t>
      </w:r>
      <w:r w:rsidR="00225B41" w:rsidRPr="000A13E8">
        <w:rPr>
          <w:color w:val="FFFFFF" w:themeColor="background1"/>
          <w:lang w:eastAsia="zh-CN"/>
        </w:rPr>
        <w:t xml:space="preserve"> to 3</w:t>
      </w:r>
      <w:r w:rsidR="008E5DEC">
        <w:rPr>
          <w:color w:val="FFFFFF" w:themeColor="background1"/>
          <w:lang w:eastAsia="zh-CN"/>
        </w:rPr>
        <w:t>0</w:t>
      </w:r>
      <w:r w:rsidR="00225B41" w:rsidRPr="000A13E8">
        <w:rPr>
          <w:color w:val="FFFFFF" w:themeColor="background1"/>
          <w:lang w:eastAsia="zh-CN"/>
        </w:rPr>
        <w:t xml:space="preserve"> </w:t>
      </w:r>
      <w:r w:rsidR="008E5DEC">
        <w:rPr>
          <w:color w:val="FFFFFF" w:themeColor="background1"/>
          <w:lang w:eastAsia="zh-CN"/>
        </w:rPr>
        <w:t>September</w:t>
      </w:r>
      <w:r w:rsidR="001D22A8" w:rsidRPr="000A13E8">
        <w:rPr>
          <w:color w:val="FFFFFF" w:themeColor="background1"/>
        </w:rPr>
        <w:t xml:space="preserve"> 202</w:t>
      </w:r>
      <w:r w:rsidR="000A13E8" w:rsidRPr="000A13E8">
        <w:rPr>
          <w:color w:val="FFFFFF" w:themeColor="background1"/>
        </w:rPr>
        <w:t>1</w:t>
      </w:r>
      <w:r w:rsidR="00336E2A" w:rsidRPr="000A13E8">
        <w:rPr>
          <w:color w:val="FFFFFF" w:themeColor="background1"/>
        </w:rPr>
        <w:t>)</w:t>
      </w:r>
    </w:p>
    <w:p w14:paraId="64F888FB" w14:textId="77777777" w:rsidR="000D7335" w:rsidRDefault="000D7335" w:rsidP="00B878D7">
      <w:pPr>
        <w:pStyle w:val="ContentsPageHeading"/>
        <w:tabs>
          <w:tab w:val="clear" w:pos="8468"/>
          <w:tab w:val="left" w:pos="6946"/>
        </w:tabs>
        <w:spacing w:after="0"/>
      </w:pPr>
    </w:p>
    <w:p w14:paraId="19F52EE7" w14:textId="77777777" w:rsidR="000D7335" w:rsidRDefault="000D7335" w:rsidP="000D7335">
      <w:pPr>
        <w:pStyle w:val="BodyText1"/>
      </w:pPr>
    </w:p>
    <w:p w14:paraId="6E151A46" w14:textId="77777777" w:rsidR="000D7335" w:rsidRDefault="000D7335" w:rsidP="000D7335">
      <w:pPr>
        <w:pStyle w:val="BodyText1"/>
      </w:pPr>
    </w:p>
    <w:p w14:paraId="3A9DDEC6" w14:textId="77777777" w:rsidR="000D7335" w:rsidRDefault="000D7335" w:rsidP="000D7335">
      <w:pPr>
        <w:pStyle w:val="BodyText1"/>
      </w:pPr>
    </w:p>
    <w:p w14:paraId="557828C5" w14:textId="77777777" w:rsidR="000D7335" w:rsidRDefault="000D7335" w:rsidP="000D7335">
      <w:pPr>
        <w:pStyle w:val="BodyText1"/>
      </w:pPr>
    </w:p>
    <w:p w14:paraId="7DC0FB68" w14:textId="77777777" w:rsidR="000D7335" w:rsidRDefault="000D7335" w:rsidP="000D7335">
      <w:pPr>
        <w:pStyle w:val="BodyText1"/>
      </w:pPr>
    </w:p>
    <w:p w14:paraId="6F79CFEC" w14:textId="77777777" w:rsidR="000D7335" w:rsidRDefault="000D7335" w:rsidP="000D7335">
      <w:pPr>
        <w:pStyle w:val="BodyText1"/>
      </w:pPr>
    </w:p>
    <w:p w14:paraId="2F2A766A" w14:textId="77777777" w:rsidR="005F476F" w:rsidRDefault="00F60C67" w:rsidP="000D7335">
      <w:pPr>
        <w:pStyle w:val="BodyText1"/>
      </w:pPr>
      <w:r>
        <w:rPr>
          <w:rFonts w:ascii="Arial" w:hAnsi="Arial" w:cs="Arial"/>
          <w:noProof/>
          <w:color w:val="FFFFFF"/>
          <w:sz w:val="72"/>
          <w:szCs w:val="72"/>
          <w:lang w:eastAsia="zh-CN"/>
        </w:rPr>
        <mc:AlternateContent>
          <mc:Choice Requires="wps">
            <w:drawing>
              <wp:anchor distT="0" distB="0" distL="114300" distR="114300" simplePos="0" relativeHeight="251659776" behindDoc="0" locked="0" layoutInCell="1" allowOverlap="1" wp14:anchorId="722659AE" wp14:editId="4712D5CD">
                <wp:simplePos x="0" y="0"/>
                <wp:positionH relativeFrom="margin">
                  <wp:posOffset>-228600</wp:posOffset>
                </wp:positionH>
                <wp:positionV relativeFrom="page">
                  <wp:posOffset>8397875</wp:posOffset>
                </wp:positionV>
                <wp:extent cx="2377440" cy="1297940"/>
                <wp:effectExtent l="0" t="0" r="3810" b="635"/>
                <wp:wrapNone/>
                <wp:docPr id="1"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297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C7BB5" w14:textId="77777777" w:rsidR="00C21DFB" w:rsidRPr="000016B9" w:rsidRDefault="00C21DFB" w:rsidP="00F94807">
                            <w:pPr>
                              <w:pStyle w:val="Intro"/>
                              <w:rPr>
                                <w:caps/>
                                <w:color w:val="FFFFFF"/>
                              </w:rPr>
                            </w:pPr>
                            <w:r>
                              <w:rPr>
                                <w:caps/>
                                <w:color w:val="FFFFFF"/>
                              </w:rPr>
                              <w:t>Transport Canberra and CITY SERVICES DIRECTORATE</w:t>
                            </w:r>
                          </w:p>
                          <w:p w14:paraId="23729351" w14:textId="74F4612A" w:rsidR="00C21DFB" w:rsidRPr="000016B9" w:rsidRDefault="008E5DEC" w:rsidP="00F94807">
                            <w:pPr>
                              <w:pStyle w:val="Intro"/>
                              <w:rPr>
                                <w:caps/>
                                <w:color w:val="FFFFFF"/>
                              </w:rPr>
                            </w:pPr>
                            <w:r>
                              <w:rPr>
                                <w:caps/>
                                <w:color w:val="FFFFFF"/>
                              </w:rPr>
                              <w:t>December</w:t>
                            </w:r>
                            <w:r w:rsidR="00C21DFB">
                              <w:rPr>
                                <w:caps/>
                                <w:color w:val="FFFFFF"/>
                              </w:rPr>
                              <w:t xml:space="preserve"> 202</w:t>
                            </w:r>
                            <w:r>
                              <w:rPr>
                                <w:caps/>
                                <w:color w:val="FFFFFF"/>
                              </w:rPr>
                              <w:t>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22659AE" id="_x0000_t202" coordsize="21600,21600" o:spt="202" path="m,l,21600r21600,l21600,xe">
                <v:stroke joinstyle="miter"/>
                <v:path gradientshapeok="t" o:connecttype="rect"/>
              </v:shapetype>
              <v:shape id="Text Box 7" o:spid="_x0000_s1026" type="#_x0000_t202" alt="&quot;&quot;" style="position:absolute;margin-left:-18pt;margin-top:661.25pt;width:187.2pt;height:102.2pt;z-index:251659776;visibility:visible;mso-wrap-style:square;mso-width-percent:400;mso-height-percent:200;mso-wrap-distance-left:9pt;mso-wrap-distance-top:0;mso-wrap-distance-right:9pt;mso-wrap-distance-bottom:0;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" filled="f" stroked="f">
                <v:textbox style="mso-fit-shape-to-text:t">
                  <w:txbxContent>
                    <w:p w14:paraId="378C7BB5" w14:textId="77777777" w:rsidR="00C21DFB" w:rsidRPr="000016B9" w:rsidRDefault="00C21DFB" w:rsidP="00F94807">
                      <w:pPr>
                        <w:pStyle w:val="Intro"/>
                        <w:rPr>
                          <w:caps/>
                          <w:color w:val="FFFFFF"/>
                        </w:rPr>
                      </w:pPr>
                      <w:r>
                        <w:rPr>
                          <w:caps/>
                          <w:color w:val="FFFFFF"/>
                        </w:rPr>
                        <w:t>Transport Canberra and CITY SERVICES DIRECTORATE</w:t>
                      </w:r>
                    </w:p>
                    <w:p w14:paraId="23729351" w14:textId="74F4612A" w:rsidR="00C21DFB" w:rsidRPr="000016B9" w:rsidRDefault="008E5DEC" w:rsidP="00F94807">
                      <w:pPr>
                        <w:pStyle w:val="Intro"/>
                        <w:rPr>
                          <w:caps/>
                          <w:color w:val="FFFFFF"/>
                        </w:rPr>
                      </w:pPr>
                      <w:r>
                        <w:rPr>
                          <w:caps/>
                          <w:color w:val="FFFFFF"/>
                        </w:rPr>
                        <w:t>December</w:t>
                      </w:r>
                      <w:r w:rsidR="00C21DFB">
                        <w:rPr>
                          <w:caps/>
                          <w:color w:val="FFFFFF"/>
                        </w:rPr>
                        <w:t xml:space="preserve"> 202</w:t>
                      </w:r>
                      <w:r>
                        <w:rPr>
                          <w:caps/>
                          <w:color w:val="FFFFFF"/>
                        </w:rPr>
                        <w:t>1</w:t>
                      </w:r>
                    </w:p>
                  </w:txbxContent>
                </v:textbox>
                <w10:wrap anchorx="margin" anchory="page"/>
              </v:shape>
            </w:pict>
          </mc:Fallback>
        </mc:AlternateContent>
      </w:r>
    </w:p>
    <w:p w14:paraId="54E640BF" w14:textId="77777777" w:rsidR="003470D9" w:rsidRDefault="003470D9" w:rsidP="00480100">
      <w:pPr>
        <w:pStyle w:val="ContentsPageHeading"/>
      </w:pPr>
    </w:p>
    <w:p w14:paraId="3297CF56" w14:textId="77777777" w:rsidR="00336E2A" w:rsidRDefault="00336E2A">
      <w:pPr>
        <w:suppressAutoHyphens w:val="0"/>
        <w:spacing w:before="0" w:after="0"/>
        <w:rPr>
          <w:rFonts w:ascii="Gill Sans MT" w:hAnsi="Gill Sans MT"/>
          <w:color w:val="003366"/>
          <w:sz w:val="40"/>
          <w:szCs w:val="36"/>
        </w:rPr>
      </w:pPr>
      <w:r>
        <w:br w:type="page"/>
      </w:r>
    </w:p>
    <w:p w14:paraId="0B0D86B8" w14:textId="1CBDA60C" w:rsidR="005F7F17" w:rsidRPr="00344F89" w:rsidRDefault="00F24F66" w:rsidP="00480100">
      <w:pPr>
        <w:pStyle w:val="ContentsPageHeading"/>
        <w:rPr>
          <w:sz w:val="18"/>
          <w:szCs w:val="18"/>
        </w:rPr>
      </w:pPr>
      <w:r>
        <w:lastRenderedPageBreak/>
        <w:t xml:space="preserve">Table of </w:t>
      </w:r>
      <w:r w:rsidR="005F7F17" w:rsidRPr="0096088C">
        <w:t>Contents</w:t>
      </w:r>
    </w:p>
    <w:p w14:paraId="77CD4B56" w14:textId="611A968C" w:rsidR="00B4683F" w:rsidRDefault="00974FED">
      <w:pPr>
        <w:pStyle w:val="TOC1"/>
        <w:rPr>
          <w:rFonts w:asciiTheme="minorHAnsi" w:eastAsiaTheme="minorEastAsia" w:hAnsiTheme="minorHAnsi" w:cstheme="minorBidi"/>
          <w:b w:val="0"/>
          <w:sz w:val="22"/>
          <w:szCs w:val="22"/>
          <w:lang w:eastAsia="en-AU"/>
        </w:rPr>
      </w:pPr>
      <w:r>
        <w:rPr>
          <w:b w:val="0"/>
          <w:caps/>
        </w:rPr>
        <w:fldChar w:fldCharType="begin"/>
      </w:r>
      <w:r>
        <w:rPr>
          <w:b w:val="0"/>
          <w:caps/>
        </w:rPr>
        <w:instrText xml:space="preserve"> TOC \o "1-2" </w:instrText>
      </w:r>
      <w:r>
        <w:rPr>
          <w:b w:val="0"/>
          <w:caps/>
        </w:rPr>
        <w:fldChar w:fldCharType="separate"/>
      </w:r>
      <w:r w:rsidR="00B4683F" w:rsidRPr="00F93934">
        <w:rPr>
          <w:color w:val="00375F"/>
        </w:rPr>
        <w:t>1.0</w:t>
      </w:r>
      <w:r w:rsidR="00B4683F">
        <w:rPr>
          <w:rFonts w:asciiTheme="minorHAnsi" w:eastAsiaTheme="minorEastAsia" w:hAnsiTheme="minorHAnsi" w:cstheme="minorBidi"/>
          <w:b w:val="0"/>
          <w:sz w:val="22"/>
          <w:szCs w:val="22"/>
          <w:lang w:eastAsia="en-AU"/>
        </w:rPr>
        <w:tab/>
      </w:r>
      <w:r w:rsidR="00B4683F">
        <w:t>Introduction</w:t>
      </w:r>
      <w:r w:rsidR="00B4683F">
        <w:tab/>
      </w:r>
      <w:r w:rsidR="00B4683F">
        <w:fldChar w:fldCharType="begin"/>
      </w:r>
      <w:r w:rsidR="00B4683F">
        <w:instrText xml:space="preserve"> PAGEREF _Toc70671956 \h </w:instrText>
      </w:r>
      <w:r w:rsidR="00B4683F">
        <w:fldChar w:fldCharType="separate"/>
      </w:r>
      <w:r w:rsidR="00B4683F">
        <w:t>3</w:t>
      </w:r>
      <w:r w:rsidR="00B4683F">
        <w:fldChar w:fldCharType="end"/>
      </w:r>
    </w:p>
    <w:p w14:paraId="19D00826" w14:textId="3609C9F4" w:rsidR="00B4683F" w:rsidRDefault="00B4683F">
      <w:pPr>
        <w:pStyle w:val="TOC2"/>
        <w:rPr>
          <w:rFonts w:asciiTheme="minorHAnsi" w:eastAsiaTheme="minorEastAsia" w:hAnsiTheme="minorHAnsi" w:cstheme="minorBidi"/>
          <w:noProof/>
          <w:szCs w:val="22"/>
          <w:lang w:eastAsia="en-AU"/>
        </w:rPr>
      </w:pPr>
      <w:r>
        <w:rPr>
          <w:noProof/>
        </w:rPr>
        <w:t>1.1</w:t>
      </w:r>
      <w:r>
        <w:rPr>
          <w:rFonts w:asciiTheme="minorHAnsi" w:eastAsiaTheme="minorEastAsia" w:hAnsiTheme="minorHAnsi" w:cstheme="minorBidi"/>
          <w:noProof/>
          <w:szCs w:val="22"/>
          <w:lang w:eastAsia="en-AU"/>
        </w:rPr>
        <w:tab/>
      </w:r>
      <w:r>
        <w:rPr>
          <w:noProof/>
        </w:rPr>
        <w:t>Definitions</w:t>
      </w:r>
      <w:r>
        <w:rPr>
          <w:noProof/>
        </w:rPr>
        <w:tab/>
      </w:r>
      <w:r>
        <w:rPr>
          <w:noProof/>
        </w:rPr>
        <w:fldChar w:fldCharType="begin"/>
      </w:r>
      <w:r>
        <w:rPr>
          <w:noProof/>
        </w:rPr>
        <w:instrText xml:space="preserve"> PAGEREF _Toc70671957 \h </w:instrText>
      </w:r>
      <w:r>
        <w:rPr>
          <w:noProof/>
        </w:rPr>
      </w:r>
      <w:r>
        <w:rPr>
          <w:noProof/>
        </w:rPr>
        <w:fldChar w:fldCharType="separate"/>
      </w:r>
      <w:r>
        <w:rPr>
          <w:noProof/>
        </w:rPr>
        <w:t>4</w:t>
      </w:r>
      <w:r>
        <w:rPr>
          <w:noProof/>
        </w:rPr>
        <w:fldChar w:fldCharType="end"/>
      </w:r>
    </w:p>
    <w:p w14:paraId="5CD54E7A" w14:textId="198DC40E" w:rsidR="00B4683F" w:rsidRDefault="00B4683F">
      <w:pPr>
        <w:pStyle w:val="TOC1"/>
        <w:rPr>
          <w:rFonts w:asciiTheme="minorHAnsi" w:eastAsiaTheme="minorEastAsia" w:hAnsiTheme="minorHAnsi" w:cstheme="minorBidi"/>
          <w:b w:val="0"/>
          <w:sz w:val="22"/>
          <w:szCs w:val="22"/>
          <w:lang w:eastAsia="en-AU"/>
        </w:rPr>
      </w:pPr>
      <w:r w:rsidRPr="00F93934">
        <w:rPr>
          <w:color w:val="00375F"/>
        </w:rPr>
        <w:t>2.0</w:t>
      </w:r>
      <w:r>
        <w:rPr>
          <w:rFonts w:asciiTheme="minorHAnsi" w:eastAsiaTheme="minorEastAsia" w:hAnsiTheme="minorHAnsi" w:cstheme="minorBidi"/>
          <w:b w:val="0"/>
          <w:sz w:val="22"/>
          <w:szCs w:val="22"/>
          <w:lang w:eastAsia="en-AU"/>
        </w:rPr>
        <w:tab/>
      </w:r>
      <w:r>
        <w:t>Public transport patronage</w:t>
      </w:r>
      <w:r>
        <w:tab/>
      </w:r>
      <w:r>
        <w:fldChar w:fldCharType="begin"/>
      </w:r>
      <w:r>
        <w:instrText xml:space="preserve"> PAGEREF _Toc70671958 \h </w:instrText>
      </w:r>
      <w:r>
        <w:fldChar w:fldCharType="separate"/>
      </w:r>
      <w:r>
        <w:t>6</w:t>
      </w:r>
      <w:r>
        <w:fldChar w:fldCharType="end"/>
      </w:r>
    </w:p>
    <w:p w14:paraId="7E3092C1" w14:textId="276D241A" w:rsidR="00B4683F" w:rsidRDefault="00B4683F">
      <w:pPr>
        <w:pStyle w:val="TOC2"/>
        <w:rPr>
          <w:rFonts w:asciiTheme="minorHAnsi" w:eastAsiaTheme="minorEastAsia" w:hAnsiTheme="minorHAnsi" w:cstheme="minorBidi"/>
          <w:noProof/>
          <w:szCs w:val="22"/>
          <w:lang w:eastAsia="en-AU"/>
        </w:rPr>
      </w:pPr>
      <w:r>
        <w:rPr>
          <w:noProof/>
        </w:rPr>
        <w:t>2.1</w:t>
      </w:r>
      <w:r>
        <w:rPr>
          <w:rFonts w:asciiTheme="minorHAnsi" w:eastAsiaTheme="minorEastAsia" w:hAnsiTheme="minorHAnsi" w:cstheme="minorBidi"/>
          <w:noProof/>
          <w:szCs w:val="22"/>
          <w:lang w:eastAsia="en-AU"/>
        </w:rPr>
        <w:tab/>
      </w:r>
      <w:r>
        <w:rPr>
          <w:noProof/>
        </w:rPr>
        <w:t>Boardings by service type</w:t>
      </w:r>
      <w:r>
        <w:rPr>
          <w:noProof/>
        </w:rPr>
        <w:tab/>
      </w:r>
      <w:r>
        <w:rPr>
          <w:noProof/>
        </w:rPr>
        <w:fldChar w:fldCharType="begin"/>
      </w:r>
      <w:r>
        <w:rPr>
          <w:noProof/>
        </w:rPr>
        <w:instrText xml:space="preserve"> PAGEREF _Toc70671959 \h </w:instrText>
      </w:r>
      <w:r>
        <w:rPr>
          <w:noProof/>
        </w:rPr>
      </w:r>
      <w:r>
        <w:rPr>
          <w:noProof/>
        </w:rPr>
        <w:fldChar w:fldCharType="separate"/>
      </w:r>
      <w:r>
        <w:rPr>
          <w:noProof/>
        </w:rPr>
        <w:t>6</w:t>
      </w:r>
      <w:r>
        <w:rPr>
          <w:noProof/>
        </w:rPr>
        <w:fldChar w:fldCharType="end"/>
      </w:r>
    </w:p>
    <w:p w14:paraId="287B00A8" w14:textId="043E36CD" w:rsidR="00B4683F" w:rsidRDefault="00B4683F">
      <w:pPr>
        <w:pStyle w:val="TOC2"/>
        <w:rPr>
          <w:rFonts w:asciiTheme="minorHAnsi" w:eastAsiaTheme="minorEastAsia" w:hAnsiTheme="minorHAnsi" w:cstheme="minorBidi"/>
          <w:noProof/>
          <w:szCs w:val="22"/>
          <w:lang w:eastAsia="en-AU"/>
        </w:rPr>
      </w:pPr>
      <w:r>
        <w:rPr>
          <w:noProof/>
        </w:rPr>
        <w:t>2.2</w:t>
      </w:r>
      <w:r>
        <w:rPr>
          <w:rFonts w:asciiTheme="minorHAnsi" w:eastAsiaTheme="minorEastAsia" w:hAnsiTheme="minorHAnsi" w:cstheme="minorBidi"/>
          <w:noProof/>
          <w:szCs w:val="22"/>
          <w:lang w:eastAsia="en-AU"/>
        </w:rPr>
        <w:tab/>
      </w:r>
      <w:r>
        <w:rPr>
          <w:noProof/>
        </w:rPr>
        <w:t>Top ten routes by boardings</w:t>
      </w:r>
      <w:r>
        <w:rPr>
          <w:noProof/>
        </w:rPr>
        <w:tab/>
      </w:r>
      <w:r>
        <w:rPr>
          <w:noProof/>
        </w:rPr>
        <w:fldChar w:fldCharType="begin"/>
      </w:r>
      <w:r>
        <w:rPr>
          <w:noProof/>
        </w:rPr>
        <w:instrText xml:space="preserve"> PAGEREF _Toc70671960 \h </w:instrText>
      </w:r>
      <w:r>
        <w:rPr>
          <w:noProof/>
        </w:rPr>
      </w:r>
      <w:r>
        <w:rPr>
          <w:noProof/>
        </w:rPr>
        <w:fldChar w:fldCharType="separate"/>
      </w:r>
      <w:r>
        <w:rPr>
          <w:noProof/>
        </w:rPr>
        <w:t>7</w:t>
      </w:r>
      <w:r>
        <w:rPr>
          <w:noProof/>
        </w:rPr>
        <w:fldChar w:fldCharType="end"/>
      </w:r>
    </w:p>
    <w:p w14:paraId="11D50154" w14:textId="111DD1AA" w:rsidR="00B4683F" w:rsidRDefault="00B4683F">
      <w:pPr>
        <w:pStyle w:val="TOC2"/>
        <w:rPr>
          <w:rFonts w:asciiTheme="minorHAnsi" w:eastAsiaTheme="minorEastAsia" w:hAnsiTheme="minorHAnsi" w:cstheme="minorBidi"/>
          <w:noProof/>
          <w:szCs w:val="22"/>
          <w:lang w:eastAsia="en-AU"/>
        </w:rPr>
      </w:pPr>
      <w:r>
        <w:rPr>
          <w:noProof/>
        </w:rPr>
        <w:t>2.3</w:t>
      </w:r>
      <w:r>
        <w:rPr>
          <w:rFonts w:asciiTheme="minorHAnsi" w:eastAsiaTheme="minorEastAsia" w:hAnsiTheme="minorHAnsi" w:cstheme="minorBidi"/>
          <w:noProof/>
          <w:szCs w:val="22"/>
          <w:lang w:eastAsia="en-AU"/>
        </w:rPr>
        <w:tab/>
      </w:r>
      <w:r>
        <w:rPr>
          <w:noProof/>
        </w:rPr>
        <w:t>Boardings by ticket category</w:t>
      </w:r>
      <w:r>
        <w:rPr>
          <w:noProof/>
        </w:rPr>
        <w:tab/>
      </w:r>
      <w:r>
        <w:rPr>
          <w:noProof/>
        </w:rPr>
        <w:fldChar w:fldCharType="begin"/>
      </w:r>
      <w:r>
        <w:rPr>
          <w:noProof/>
        </w:rPr>
        <w:instrText xml:space="preserve"> PAGEREF _Toc70671961 \h </w:instrText>
      </w:r>
      <w:r>
        <w:rPr>
          <w:noProof/>
        </w:rPr>
      </w:r>
      <w:r>
        <w:rPr>
          <w:noProof/>
        </w:rPr>
        <w:fldChar w:fldCharType="separate"/>
      </w:r>
      <w:r>
        <w:rPr>
          <w:noProof/>
        </w:rPr>
        <w:t>8</w:t>
      </w:r>
      <w:r>
        <w:rPr>
          <w:noProof/>
        </w:rPr>
        <w:fldChar w:fldCharType="end"/>
      </w:r>
    </w:p>
    <w:p w14:paraId="33A0B441" w14:textId="391794D6" w:rsidR="00B4683F" w:rsidRDefault="00B4683F">
      <w:pPr>
        <w:pStyle w:val="TOC2"/>
        <w:rPr>
          <w:rFonts w:asciiTheme="minorHAnsi" w:eastAsiaTheme="minorEastAsia" w:hAnsiTheme="minorHAnsi" w:cstheme="minorBidi"/>
          <w:noProof/>
          <w:szCs w:val="22"/>
          <w:lang w:eastAsia="en-AU"/>
        </w:rPr>
      </w:pPr>
      <w:r>
        <w:rPr>
          <w:noProof/>
        </w:rPr>
        <w:t>2.4</w:t>
      </w:r>
      <w:r>
        <w:rPr>
          <w:rFonts w:asciiTheme="minorHAnsi" w:eastAsiaTheme="minorEastAsia" w:hAnsiTheme="minorHAnsi" w:cstheme="minorBidi"/>
          <w:noProof/>
          <w:szCs w:val="22"/>
          <w:lang w:eastAsia="en-AU"/>
        </w:rPr>
        <w:tab/>
      </w:r>
      <w:r>
        <w:rPr>
          <w:noProof/>
        </w:rPr>
        <w:t>Journeys by ticket category</w:t>
      </w:r>
      <w:r>
        <w:rPr>
          <w:noProof/>
        </w:rPr>
        <w:tab/>
      </w:r>
      <w:r>
        <w:rPr>
          <w:noProof/>
        </w:rPr>
        <w:fldChar w:fldCharType="begin"/>
      </w:r>
      <w:r>
        <w:rPr>
          <w:noProof/>
        </w:rPr>
        <w:instrText xml:space="preserve"> PAGEREF _Toc70671962 \h </w:instrText>
      </w:r>
      <w:r>
        <w:rPr>
          <w:noProof/>
        </w:rPr>
      </w:r>
      <w:r>
        <w:rPr>
          <w:noProof/>
        </w:rPr>
        <w:fldChar w:fldCharType="separate"/>
      </w:r>
      <w:r>
        <w:rPr>
          <w:noProof/>
        </w:rPr>
        <w:t>8</w:t>
      </w:r>
      <w:r>
        <w:rPr>
          <w:noProof/>
        </w:rPr>
        <w:fldChar w:fldCharType="end"/>
      </w:r>
    </w:p>
    <w:p w14:paraId="372FF90E" w14:textId="0A4D6B09" w:rsidR="00B4683F" w:rsidRDefault="00B4683F">
      <w:pPr>
        <w:pStyle w:val="TOC2"/>
        <w:rPr>
          <w:rFonts w:asciiTheme="minorHAnsi" w:eastAsiaTheme="minorEastAsia" w:hAnsiTheme="minorHAnsi" w:cstheme="minorBidi"/>
          <w:noProof/>
          <w:szCs w:val="22"/>
          <w:lang w:eastAsia="en-AU"/>
        </w:rPr>
      </w:pPr>
      <w:r>
        <w:rPr>
          <w:noProof/>
        </w:rPr>
        <w:t>2.5</w:t>
      </w:r>
      <w:r>
        <w:rPr>
          <w:rFonts w:asciiTheme="minorHAnsi" w:eastAsiaTheme="minorEastAsia" w:hAnsiTheme="minorHAnsi" w:cstheme="minorBidi"/>
          <w:noProof/>
          <w:szCs w:val="22"/>
          <w:lang w:eastAsia="en-AU"/>
        </w:rPr>
        <w:tab/>
      </w:r>
      <w:r>
        <w:rPr>
          <w:noProof/>
        </w:rPr>
        <w:t>Boardings by type of day</w:t>
      </w:r>
      <w:r>
        <w:rPr>
          <w:noProof/>
        </w:rPr>
        <w:tab/>
      </w:r>
      <w:r>
        <w:rPr>
          <w:noProof/>
        </w:rPr>
        <w:fldChar w:fldCharType="begin"/>
      </w:r>
      <w:r>
        <w:rPr>
          <w:noProof/>
        </w:rPr>
        <w:instrText xml:space="preserve"> PAGEREF _Toc70671963 \h </w:instrText>
      </w:r>
      <w:r>
        <w:rPr>
          <w:noProof/>
        </w:rPr>
      </w:r>
      <w:r>
        <w:rPr>
          <w:noProof/>
        </w:rPr>
        <w:fldChar w:fldCharType="separate"/>
      </w:r>
      <w:r>
        <w:rPr>
          <w:noProof/>
        </w:rPr>
        <w:t>10</w:t>
      </w:r>
      <w:r>
        <w:rPr>
          <w:noProof/>
        </w:rPr>
        <w:fldChar w:fldCharType="end"/>
      </w:r>
    </w:p>
    <w:p w14:paraId="467266F3" w14:textId="633159A8" w:rsidR="00B4683F" w:rsidRDefault="00B4683F">
      <w:pPr>
        <w:pStyle w:val="TOC2"/>
        <w:rPr>
          <w:rFonts w:asciiTheme="minorHAnsi" w:eastAsiaTheme="minorEastAsia" w:hAnsiTheme="minorHAnsi" w:cstheme="minorBidi"/>
          <w:noProof/>
          <w:szCs w:val="22"/>
          <w:lang w:eastAsia="en-AU"/>
        </w:rPr>
      </w:pPr>
      <w:r>
        <w:rPr>
          <w:noProof/>
        </w:rPr>
        <w:t>2.6</w:t>
      </w:r>
      <w:r>
        <w:rPr>
          <w:rFonts w:asciiTheme="minorHAnsi" w:eastAsiaTheme="minorEastAsia" w:hAnsiTheme="minorHAnsi" w:cstheme="minorBidi"/>
          <w:noProof/>
          <w:szCs w:val="22"/>
          <w:lang w:eastAsia="en-AU"/>
        </w:rPr>
        <w:tab/>
      </w:r>
      <w:r>
        <w:rPr>
          <w:noProof/>
        </w:rPr>
        <w:t>Journeys by type of day</w:t>
      </w:r>
      <w:r>
        <w:rPr>
          <w:noProof/>
        </w:rPr>
        <w:tab/>
      </w:r>
      <w:r>
        <w:rPr>
          <w:noProof/>
        </w:rPr>
        <w:fldChar w:fldCharType="begin"/>
      </w:r>
      <w:r>
        <w:rPr>
          <w:noProof/>
        </w:rPr>
        <w:instrText xml:space="preserve"> PAGEREF _Toc70671964 \h </w:instrText>
      </w:r>
      <w:r>
        <w:rPr>
          <w:noProof/>
        </w:rPr>
      </w:r>
      <w:r>
        <w:rPr>
          <w:noProof/>
        </w:rPr>
        <w:fldChar w:fldCharType="separate"/>
      </w:r>
      <w:r>
        <w:rPr>
          <w:noProof/>
        </w:rPr>
        <w:t>11</w:t>
      </w:r>
      <w:r>
        <w:rPr>
          <w:noProof/>
        </w:rPr>
        <w:fldChar w:fldCharType="end"/>
      </w:r>
    </w:p>
    <w:p w14:paraId="2DE46274" w14:textId="57BAE111" w:rsidR="00B4683F" w:rsidRDefault="00B4683F">
      <w:pPr>
        <w:pStyle w:val="TOC2"/>
        <w:rPr>
          <w:rFonts w:asciiTheme="minorHAnsi" w:eastAsiaTheme="minorEastAsia" w:hAnsiTheme="minorHAnsi" w:cstheme="minorBidi"/>
          <w:noProof/>
          <w:szCs w:val="22"/>
          <w:lang w:eastAsia="en-AU"/>
        </w:rPr>
      </w:pPr>
      <w:r>
        <w:rPr>
          <w:noProof/>
        </w:rPr>
        <w:t>2.7</w:t>
      </w:r>
      <w:r>
        <w:rPr>
          <w:rFonts w:asciiTheme="minorHAnsi" w:eastAsiaTheme="minorEastAsia" w:hAnsiTheme="minorHAnsi" w:cstheme="minorBidi"/>
          <w:noProof/>
          <w:szCs w:val="22"/>
          <w:lang w:eastAsia="en-AU"/>
        </w:rPr>
        <w:tab/>
      </w:r>
      <w:r>
        <w:rPr>
          <w:noProof/>
        </w:rPr>
        <w:t xml:space="preserve">Average </w:t>
      </w:r>
      <w:r>
        <w:rPr>
          <w:noProof/>
          <w:lang w:eastAsia="zh-CN"/>
        </w:rPr>
        <w:t>d</w:t>
      </w:r>
      <w:r>
        <w:rPr>
          <w:noProof/>
        </w:rPr>
        <w:t>aily light rail boardings by type of day</w:t>
      </w:r>
      <w:r>
        <w:rPr>
          <w:noProof/>
        </w:rPr>
        <w:tab/>
      </w:r>
      <w:r>
        <w:rPr>
          <w:noProof/>
        </w:rPr>
        <w:fldChar w:fldCharType="begin"/>
      </w:r>
      <w:r>
        <w:rPr>
          <w:noProof/>
        </w:rPr>
        <w:instrText xml:space="preserve"> PAGEREF _Toc70671965 \h </w:instrText>
      </w:r>
      <w:r>
        <w:rPr>
          <w:noProof/>
        </w:rPr>
      </w:r>
      <w:r>
        <w:rPr>
          <w:noProof/>
        </w:rPr>
        <w:fldChar w:fldCharType="separate"/>
      </w:r>
      <w:r>
        <w:rPr>
          <w:noProof/>
        </w:rPr>
        <w:t>12</w:t>
      </w:r>
      <w:r>
        <w:rPr>
          <w:noProof/>
        </w:rPr>
        <w:fldChar w:fldCharType="end"/>
      </w:r>
    </w:p>
    <w:p w14:paraId="2DA1BE61" w14:textId="6498CCE3" w:rsidR="00B4683F" w:rsidRDefault="00B4683F">
      <w:pPr>
        <w:pStyle w:val="TOC2"/>
        <w:rPr>
          <w:rFonts w:asciiTheme="minorHAnsi" w:eastAsiaTheme="minorEastAsia" w:hAnsiTheme="minorHAnsi" w:cstheme="minorBidi"/>
          <w:noProof/>
          <w:szCs w:val="22"/>
          <w:lang w:eastAsia="en-AU"/>
        </w:rPr>
      </w:pPr>
      <w:r>
        <w:rPr>
          <w:noProof/>
        </w:rPr>
        <w:t>2.8</w:t>
      </w:r>
      <w:r>
        <w:rPr>
          <w:rFonts w:asciiTheme="minorHAnsi" w:eastAsiaTheme="minorEastAsia" w:hAnsiTheme="minorHAnsi" w:cstheme="minorBidi"/>
          <w:noProof/>
          <w:szCs w:val="22"/>
          <w:lang w:eastAsia="en-AU"/>
        </w:rPr>
        <w:tab/>
      </w:r>
      <w:r>
        <w:rPr>
          <w:noProof/>
        </w:rPr>
        <w:t>Average daily bus boardings by type of day</w:t>
      </w:r>
      <w:r>
        <w:rPr>
          <w:noProof/>
        </w:rPr>
        <w:tab/>
      </w:r>
      <w:r>
        <w:rPr>
          <w:noProof/>
        </w:rPr>
        <w:fldChar w:fldCharType="begin"/>
      </w:r>
      <w:r>
        <w:rPr>
          <w:noProof/>
        </w:rPr>
        <w:instrText xml:space="preserve"> PAGEREF _Toc70671966 \h </w:instrText>
      </w:r>
      <w:r>
        <w:rPr>
          <w:noProof/>
        </w:rPr>
      </w:r>
      <w:r>
        <w:rPr>
          <w:noProof/>
        </w:rPr>
        <w:fldChar w:fldCharType="separate"/>
      </w:r>
      <w:r>
        <w:rPr>
          <w:noProof/>
        </w:rPr>
        <w:t>13</w:t>
      </w:r>
      <w:r>
        <w:rPr>
          <w:noProof/>
        </w:rPr>
        <w:fldChar w:fldCharType="end"/>
      </w:r>
    </w:p>
    <w:p w14:paraId="31115898" w14:textId="2BEA3A60" w:rsidR="00B4683F" w:rsidRDefault="00B4683F">
      <w:pPr>
        <w:pStyle w:val="TOC2"/>
        <w:rPr>
          <w:rFonts w:asciiTheme="minorHAnsi" w:eastAsiaTheme="minorEastAsia" w:hAnsiTheme="minorHAnsi" w:cstheme="minorBidi"/>
          <w:noProof/>
          <w:szCs w:val="22"/>
          <w:lang w:eastAsia="en-AU"/>
        </w:rPr>
      </w:pPr>
      <w:r>
        <w:rPr>
          <w:noProof/>
        </w:rPr>
        <w:t>2.9</w:t>
      </w:r>
      <w:r>
        <w:rPr>
          <w:rFonts w:asciiTheme="minorHAnsi" w:eastAsiaTheme="minorEastAsia" w:hAnsiTheme="minorHAnsi" w:cstheme="minorBidi"/>
          <w:noProof/>
          <w:szCs w:val="22"/>
          <w:lang w:eastAsia="en-AU"/>
        </w:rPr>
        <w:tab/>
      </w:r>
      <w:r>
        <w:rPr>
          <w:noProof/>
        </w:rPr>
        <w:t>Average daily boardings (bus and light rail) by type of day</w:t>
      </w:r>
      <w:r>
        <w:rPr>
          <w:noProof/>
        </w:rPr>
        <w:tab/>
      </w:r>
      <w:r>
        <w:rPr>
          <w:noProof/>
        </w:rPr>
        <w:fldChar w:fldCharType="begin"/>
      </w:r>
      <w:r>
        <w:rPr>
          <w:noProof/>
        </w:rPr>
        <w:instrText xml:space="preserve"> PAGEREF _Toc70671967 \h </w:instrText>
      </w:r>
      <w:r>
        <w:rPr>
          <w:noProof/>
        </w:rPr>
      </w:r>
      <w:r>
        <w:rPr>
          <w:noProof/>
        </w:rPr>
        <w:fldChar w:fldCharType="separate"/>
      </w:r>
      <w:r>
        <w:rPr>
          <w:noProof/>
        </w:rPr>
        <w:t>14</w:t>
      </w:r>
      <w:r>
        <w:rPr>
          <w:noProof/>
        </w:rPr>
        <w:fldChar w:fldCharType="end"/>
      </w:r>
    </w:p>
    <w:p w14:paraId="01809265" w14:textId="5295170A" w:rsidR="00B4683F" w:rsidRDefault="00B4683F">
      <w:pPr>
        <w:pStyle w:val="TOC2"/>
        <w:rPr>
          <w:rFonts w:asciiTheme="minorHAnsi" w:eastAsiaTheme="minorEastAsia" w:hAnsiTheme="minorHAnsi" w:cstheme="minorBidi"/>
          <w:noProof/>
          <w:szCs w:val="22"/>
          <w:lang w:eastAsia="en-AU"/>
        </w:rPr>
      </w:pPr>
      <w:r>
        <w:rPr>
          <w:noProof/>
        </w:rPr>
        <w:t>2.10 Boardings by year from 2010-11 to 2019-2</w:t>
      </w:r>
      <w:r w:rsidR="00A9386E">
        <w:rPr>
          <w:noProof/>
        </w:rPr>
        <w:t>1</w:t>
      </w:r>
      <w:r>
        <w:rPr>
          <w:noProof/>
        </w:rPr>
        <w:tab/>
      </w:r>
      <w:r>
        <w:rPr>
          <w:noProof/>
        </w:rPr>
        <w:fldChar w:fldCharType="begin"/>
      </w:r>
      <w:r>
        <w:rPr>
          <w:noProof/>
        </w:rPr>
        <w:instrText xml:space="preserve"> PAGEREF _Toc70671968 \h </w:instrText>
      </w:r>
      <w:r>
        <w:rPr>
          <w:noProof/>
        </w:rPr>
      </w:r>
      <w:r>
        <w:rPr>
          <w:noProof/>
        </w:rPr>
        <w:fldChar w:fldCharType="separate"/>
      </w:r>
      <w:r>
        <w:rPr>
          <w:noProof/>
        </w:rPr>
        <w:t>15</w:t>
      </w:r>
      <w:r>
        <w:rPr>
          <w:noProof/>
        </w:rPr>
        <w:fldChar w:fldCharType="end"/>
      </w:r>
    </w:p>
    <w:p w14:paraId="3C7CD1A2" w14:textId="659D4503" w:rsidR="00B4683F" w:rsidRDefault="00B4683F">
      <w:pPr>
        <w:pStyle w:val="TOC1"/>
        <w:rPr>
          <w:rFonts w:asciiTheme="minorHAnsi" w:eastAsiaTheme="minorEastAsia" w:hAnsiTheme="minorHAnsi" w:cstheme="minorBidi"/>
          <w:b w:val="0"/>
          <w:sz w:val="22"/>
          <w:szCs w:val="22"/>
          <w:lang w:eastAsia="en-AU"/>
        </w:rPr>
      </w:pPr>
      <w:r w:rsidRPr="00F93934">
        <w:rPr>
          <w:color w:val="00375F"/>
        </w:rPr>
        <w:t>3.0</w:t>
      </w:r>
      <w:r>
        <w:rPr>
          <w:rFonts w:asciiTheme="minorHAnsi" w:eastAsiaTheme="minorEastAsia" w:hAnsiTheme="minorHAnsi" w:cstheme="minorBidi"/>
          <w:b w:val="0"/>
          <w:sz w:val="22"/>
          <w:szCs w:val="22"/>
          <w:lang w:eastAsia="en-AU"/>
        </w:rPr>
        <w:tab/>
      </w:r>
      <w:r>
        <w:t>Public transport operational performance</w:t>
      </w:r>
      <w:r>
        <w:tab/>
      </w:r>
      <w:r>
        <w:fldChar w:fldCharType="begin"/>
      </w:r>
      <w:r>
        <w:instrText xml:space="preserve"> PAGEREF _Toc70671969 \h </w:instrText>
      </w:r>
      <w:r>
        <w:fldChar w:fldCharType="separate"/>
      </w:r>
      <w:r>
        <w:t>16</w:t>
      </w:r>
      <w:r>
        <w:fldChar w:fldCharType="end"/>
      </w:r>
    </w:p>
    <w:p w14:paraId="1B82FC63" w14:textId="32E23CD9" w:rsidR="00B4683F" w:rsidRDefault="00B4683F">
      <w:pPr>
        <w:pStyle w:val="TOC2"/>
        <w:rPr>
          <w:rFonts w:asciiTheme="minorHAnsi" w:eastAsiaTheme="minorEastAsia" w:hAnsiTheme="minorHAnsi" w:cstheme="minorBidi"/>
          <w:noProof/>
          <w:szCs w:val="22"/>
          <w:lang w:eastAsia="en-AU"/>
        </w:rPr>
      </w:pPr>
      <w:r>
        <w:rPr>
          <w:noProof/>
        </w:rPr>
        <w:t>3.1</w:t>
      </w:r>
      <w:r>
        <w:rPr>
          <w:rFonts w:asciiTheme="minorHAnsi" w:eastAsiaTheme="minorEastAsia" w:hAnsiTheme="minorHAnsi" w:cstheme="minorBidi"/>
          <w:noProof/>
          <w:szCs w:val="22"/>
          <w:lang w:eastAsia="en-AU"/>
        </w:rPr>
        <w:tab/>
      </w:r>
      <w:r>
        <w:rPr>
          <w:noProof/>
        </w:rPr>
        <w:t>Reliability of Transport Canberra bus services</w:t>
      </w:r>
      <w:r>
        <w:rPr>
          <w:noProof/>
        </w:rPr>
        <w:tab/>
      </w:r>
      <w:r>
        <w:rPr>
          <w:noProof/>
        </w:rPr>
        <w:fldChar w:fldCharType="begin"/>
      </w:r>
      <w:r>
        <w:rPr>
          <w:noProof/>
        </w:rPr>
        <w:instrText xml:space="preserve"> PAGEREF _Toc70671970 \h </w:instrText>
      </w:r>
      <w:r>
        <w:rPr>
          <w:noProof/>
        </w:rPr>
      </w:r>
      <w:r>
        <w:rPr>
          <w:noProof/>
        </w:rPr>
        <w:fldChar w:fldCharType="separate"/>
      </w:r>
      <w:r>
        <w:rPr>
          <w:noProof/>
        </w:rPr>
        <w:t>16</w:t>
      </w:r>
      <w:r>
        <w:rPr>
          <w:noProof/>
        </w:rPr>
        <w:fldChar w:fldCharType="end"/>
      </w:r>
    </w:p>
    <w:p w14:paraId="0B191A51" w14:textId="1E2FB757" w:rsidR="00B4683F" w:rsidRDefault="00B4683F">
      <w:pPr>
        <w:pStyle w:val="TOC2"/>
        <w:rPr>
          <w:rFonts w:asciiTheme="minorHAnsi" w:eastAsiaTheme="minorEastAsia" w:hAnsiTheme="minorHAnsi" w:cstheme="minorBidi"/>
          <w:noProof/>
          <w:szCs w:val="22"/>
          <w:lang w:eastAsia="en-AU"/>
        </w:rPr>
      </w:pPr>
      <w:r>
        <w:rPr>
          <w:noProof/>
        </w:rPr>
        <w:t>3.2</w:t>
      </w:r>
      <w:r>
        <w:rPr>
          <w:rFonts w:asciiTheme="minorHAnsi" w:eastAsiaTheme="minorEastAsia" w:hAnsiTheme="minorHAnsi" w:cstheme="minorBidi"/>
          <w:noProof/>
          <w:szCs w:val="22"/>
          <w:lang w:eastAsia="en-AU"/>
        </w:rPr>
        <w:tab/>
      </w:r>
      <w:r>
        <w:rPr>
          <w:noProof/>
        </w:rPr>
        <w:t>Reliability of Transport Canberra light rail services</w:t>
      </w:r>
      <w:r>
        <w:rPr>
          <w:noProof/>
        </w:rPr>
        <w:tab/>
      </w:r>
      <w:r>
        <w:rPr>
          <w:noProof/>
        </w:rPr>
        <w:fldChar w:fldCharType="begin"/>
      </w:r>
      <w:r>
        <w:rPr>
          <w:noProof/>
        </w:rPr>
        <w:instrText xml:space="preserve"> PAGEREF _Toc70671971 \h </w:instrText>
      </w:r>
      <w:r>
        <w:rPr>
          <w:noProof/>
        </w:rPr>
      </w:r>
      <w:r>
        <w:rPr>
          <w:noProof/>
        </w:rPr>
        <w:fldChar w:fldCharType="separate"/>
      </w:r>
      <w:r>
        <w:rPr>
          <w:noProof/>
        </w:rPr>
        <w:t>17</w:t>
      </w:r>
      <w:r>
        <w:rPr>
          <w:noProof/>
        </w:rPr>
        <w:fldChar w:fldCharType="end"/>
      </w:r>
    </w:p>
    <w:p w14:paraId="5D133951" w14:textId="714FEC6E" w:rsidR="00B4683F" w:rsidRDefault="00B4683F">
      <w:pPr>
        <w:pStyle w:val="TOC1"/>
        <w:rPr>
          <w:rFonts w:asciiTheme="minorHAnsi" w:eastAsiaTheme="minorEastAsia" w:hAnsiTheme="minorHAnsi" w:cstheme="minorBidi"/>
          <w:b w:val="0"/>
          <w:sz w:val="22"/>
          <w:szCs w:val="22"/>
          <w:lang w:eastAsia="en-AU"/>
        </w:rPr>
      </w:pPr>
      <w:r w:rsidRPr="00F93934">
        <w:rPr>
          <w:color w:val="00375F"/>
        </w:rPr>
        <w:t>4.0</w:t>
      </w:r>
      <w:r>
        <w:rPr>
          <w:rFonts w:asciiTheme="minorHAnsi" w:eastAsiaTheme="minorEastAsia" w:hAnsiTheme="minorHAnsi" w:cstheme="minorBidi"/>
          <w:b w:val="0"/>
          <w:sz w:val="22"/>
          <w:szCs w:val="22"/>
          <w:lang w:eastAsia="en-AU"/>
        </w:rPr>
        <w:tab/>
      </w:r>
      <w:r>
        <w:t>Customer enquiries and ticketing</w:t>
      </w:r>
      <w:r>
        <w:tab/>
      </w:r>
      <w:r>
        <w:fldChar w:fldCharType="begin"/>
      </w:r>
      <w:r>
        <w:instrText xml:space="preserve"> PAGEREF _Toc70671972 \h </w:instrText>
      </w:r>
      <w:r>
        <w:fldChar w:fldCharType="separate"/>
      </w:r>
      <w:r>
        <w:t>18</w:t>
      </w:r>
      <w:r>
        <w:fldChar w:fldCharType="end"/>
      </w:r>
    </w:p>
    <w:p w14:paraId="458AB27D" w14:textId="602D291A" w:rsidR="00B4683F" w:rsidRDefault="00B4683F">
      <w:pPr>
        <w:pStyle w:val="TOC2"/>
        <w:rPr>
          <w:rFonts w:asciiTheme="minorHAnsi" w:eastAsiaTheme="minorEastAsia" w:hAnsiTheme="minorHAnsi" w:cstheme="minorBidi"/>
          <w:noProof/>
          <w:szCs w:val="22"/>
          <w:lang w:eastAsia="en-AU"/>
        </w:rPr>
      </w:pPr>
      <w:r>
        <w:rPr>
          <w:noProof/>
        </w:rPr>
        <w:t>4.1</w:t>
      </w:r>
      <w:r>
        <w:rPr>
          <w:rFonts w:asciiTheme="minorHAnsi" w:eastAsiaTheme="minorEastAsia" w:hAnsiTheme="minorHAnsi" w:cstheme="minorBidi"/>
          <w:noProof/>
          <w:szCs w:val="22"/>
          <w:lang w:eastAsia="en-AU"/>
        </w:rPr>
        <w:tab/>
      </w:r>
      <w:r>
        <w:rPr>
          <w:noProof/>
        </w:rPr>
        <w:t>Number of customer enquiries</w:t>
      </w:r>
      <w:r>
        <w:rPr>
          <w:noProof/>
        </w:rPr>
        <w:tab/>
      </w:r>
      <w:r>
        <w:rPr>
          <w:noProof/>
        </w:rPr>
        <w:fldChar w:fldCharType="begin"/>
      </w:r>
      <w:r>
        <w:rPr>
          <w:noProof/>
        </w:rPr>
        <w:instrText xml:space="preserve"> PAGEREF _Toc70671973 \h </w:instrText>
      </w:r>
      <w:r>
        <w:rPr>
          <w:noProof/>
        </w:rPr>
      </w:r>
      <w:r>
        <w:rPr>
          <w:noProof/>
        </w:rPr>
        <w:fldChar w:fldCharType="separate"/>
      </w:r>
      <w:r>
        <w:rPr>
          <w:noProof/>
        </w:rPr>
        <w:t>18</w:t>
      </w:r>
      <w:r>
        <w:rPr>
          <w:noProof/>
        </w:rPr>
        <w:fldChar w:fldCharType="end"/>
      </w:r>
    </w:p>
    <w:p w14:paraId="74EE4BFC" w14:textId="4288F87A" w:rsidR="00B4683F" w:rsidRDefault="00B4683F">
      <w:pPr>
        <w:pStyle w:val="TOC2"/>
        <w:rPr>
          <w:rFonts w:asciiTheme="minorHAnsi" w:eastAsiaTheme="minorEastAsia" w:hAnsiTheme="minorHAnsi" w:cstheme="minorBidi"/>
          <w:noProof/>
          <w:szCs w:val="22"/>
          <w:lang w:eastAsia="en-AU"/>
        </w:rPr>
      </w:pPr>
      <w:r>
        <w:rPr>
          <w:noProof/>
        </w:rPr>
        <w:t>4.2</w:t>
      </w:r>
      <w:r>
        <w:rPr>
          <w:rFonts w:asciiTheme="minorHAnsi" w:eastAsiaTheme="minorEastAsia" w:hAnsiTheme="minorHAnsi" w:cstheme="minorBidi"/>
          <w:noProof/>
          <w:szCs w:val="22"/>
          <w:lang w:eastAsia="en-AU"/>
        </w:rPr>
        <w:tab/>
      </w:r>
      <w:r>
        <w:rPr>
          <w:noProof/>
        </w:rPr>
        <w:t>Proportion of boardings by ticket type</w:t>
      </w:r>
      <w:r>
        <w:rPr>
          <w:noProof/>
        </w:rPr>
        <w:tab/>
      </w:r>
      <w:r>
        <w:rPr>
          <w:noProof/>
        </w:rPr>
        <w:fldChar w:fldCharType="begin"/>
      </w:r>
      <w:r>
        <w:rPr>
          <w:noProof/>
        </w:rPr>
        <w:instrText xml:space="preserve"> PAGEREF _Toc70671974 \h </w:instrText>
      </w:r>
      <w:r>
        <w:rPr>
          <w:noProof/>
        </w:rPr>
      </w:r>
      <w:r>
        <w:rPr>
          <w:noProof/>
        </w:rPr>
        <w:fldChar w:fldCharType="separate"/>
      </w:r>
      <w:r>
        <w:rPr>
          <w:noProof/>
        </w:rPr>
        <w:t>19</w:t>
      </w:r>
      <w:r>
        <w:rPr>
          <w:noProof/>
        </w:rPr>
        <w:fldChar w:fldCharType="end"/>
      </w:r>
    </w:p>
    <w:p w14:paraId="72AF3A0D" w14:textId="74E5F5EF" w:rsidR="005F7F17" w:rsidRPr="005F476F" w:rsidRDefault="00974FED" w:rsidP="005F476F">
      <w:pPr>
        <w:pStyle w:val="BodyText1"/>
      </w:pPr>
      <w:r>
        <w:rPr>
          <w:rFonts w:ascii="Arial" w:eastAsia="Times" w:hAnsi="Arial"/>
          <w:b/>
          <w:caps/>
          <w:noProof/>
          <w:sz w:val="26"/>
          <w:szCs w:val="20"/>
        </w:rPr>
        <w:fldChar w:fldCharType="end"/>
      </w:r>
    </w:p>
    <w:p w14:paraId="62AD19E6" w14:textId="479D0D5E" w:rsidR="001E645E" w:rsidRDefault="001E645E" w:rsidP="00FB228F">
      <w:pPr>
        <w:pStyle w:val="TOC2"/>
        <w:tabs>
          <w:tab w:val="left" w:pos="851"/>
        </w:tabs>
        <w:spacing w:line="276" w:lineRule="auto"/>
        <w:rPr>
          <w:rFonts w:ascii="Calibri" w:eastAsia="Times New Roman" w:hAnsi="Calibri"/>
          <w:noProof/>
          <w:szCs w:val="22"/>
          <w:lang w:eastAsia="en-AU"/>
        </w:rPr>
      </w:pPr>
    </w:p>
    <w:p w14:paraId="25C78318" w14:textId="77777777" w:rsidR="005F7F17" w:rsidRPr="00A80C82" w:rsidRDefault="005F7F17" w:rsidP="00A80C82">
      <w:pPr>
        <w:pStyle w:val="BodyText1"/>
        <w:rPr>
          <w:szCs w:val="36"/>
        </w:rPr>
      </w:pPr>
    </w:p>
    <w:p w14:paraId="71FCF0D4" w14:textId="6F16B101" w:rsidR="007430DF" w:rsidRPr="00DA5E34" w:rsidRDefault="00336E2A" w:rsidP="005F7F17">
      <w:pPr>
        <w:pStyle w:val="Heading1"/>
      </w:pPr>
      <w:bookmarkStart w:id="0" w:name="_Toc70671956"/>
      <w:r w:rsidRPr="00DA5E34">
        <w:lastRenderedPageBreak/>
        <w:t>Introduction</w:t>
      </w:r>
      <w:bookmarkEnd w:id="0"/>
    </w:p>
    <w:p w14:paraId="1A1233C8" w14:textId="0FDD9EC9" w:rsidR="00336E2A" w:rsidRDefault="00336E2A" w:rsidP="00B46016">
      <w:pPr>
        <w:pStyle w:val="BodyText1"/>
        <w:jc w:val="both"/>
        <w:rPr>
          <w:lang w:eastAsia="en-AU"/>
        </w:rPr>
      </w:pPr>
      <w:r w:rsidRPr="003A15EE">
        <w:rPr>
          <w:lang w:eastAsia="en-AU"/>
        </w:rPr>
        <w:t xml:space="preserve">This report provides information on the performance of </w:t>
      </w:r>
      <w:r>
        <w:rPr>
          <w:lang w:eastAsia="en-AU"/>
        </w:rPr>
        <w:t>Transport Canberra bus and light rail services</w:t>
      </w:r>
      <w:r w:rsidRPr="003A15EE">
        <w:rPr>
          <w:lang w:eastAsia="en-AU"/>
        </w:rPr>
        <w:t xml:space="preserve">, including passenger </w:t>
      </w:r>
      <w:r w:rsidR="00B902D3">
        <w:rPr>
          <w:lang w:eastAsia="en-AU"/>
        </w:rPr>
        <w:t>boardings</w:t>
      </w:r>
      <w:r>
        <w:rPr>
          <w:lang w:eastAsia="en-AU"/>
        </w:rPr>
        <w:t>, passenger journeys</w:t>
      </w:r>
      <w:r w:rsidR="00223A36">
        <w:rPr>
          <w:lang w:eastAsia="en-AU"/>
        </w:rPr>
        <w:t xml:space="preserve"> and operational performance.</w:t>
      </w:r>
      <w:r w:rsidR="004D6F46">
        <w:rPr>
          <w:lang w:eastAsia="en-AU"/>
        </w:rPr>
        <w:t xml:space="preserve"> </w:t>
      </w:r>
    </w:p>
    <w:p w14:paraId="1EC431FC" w14:textId="0EEC0D2A" w:rsidR="00223A36" w:rsidRDefault="00223A36" w:rsidP="00B46016">
      <w:pPr>
        <w:pStyle w:val="BodyText1"/>
        <w:jc w:val="both"/>
        <w:rPr>
          <w:lang w:eastAsia="en-AU"/>
        </w:rPr>
      </w:pPr>
      <w:r>
        <w:rPr>
          <w:lang w:eastAsia="en-AU"/>
        </w:rPr>
        <w:t xml:space="preserve">Data in this report is presented over the last five quarters, from the quarter ending </w:t>
      </w:r>
      <w:r w:rsidR="005B6A6B">
        <w:rPr>
          <w:lang w:eastAsia="en-AU"/>
        </w:rPr>
        <w:t>3</w:t>
      </w:r>
      <w:r w:rsidR="008C47F5">
        <w:rPr>
          <w:lang w:eastAsia="en-AU"/>
        </w:rPr>
        <w:t>1</w:t>
      </w:r>
      <w:r w:rsidR="005B6A6B">
        <w:rPr>
          <w:lang w:eastAsia="en-AU"/>
        </w:rPr>
        <w:t xml:space="preserve"> </w:t>
      </w:r>
      <w:r w:rsidR="008C47F5">
        <w:rPr>
          <w:lang w:eastAsia="en-AU"/>
        </w:rPr>
        <w:t>December</w:t>
      </w:r>
      <w:r>
        <w:rPr>
          <w:lang w:eastAsia="en-AU"/>
        </w:rPr>
        <w:t xml:space="preserve"> 20</w:t>
      </w:r>
      <w:r w:rsidR="00A24A1A">
        <w:rPr>
          <w:lang w:eastAsia="en-AU"/>
        </w:rPr>
        <w:t>2</w:t>
      </w:r>
      <w:r w:rsidR="008C47F5">
        <w:rPr>
          <w:lang w:eastAsia="en-AU"/>
        </w:rPr>
        <w:t>0</w:t>
      </w:r>
      <w:r>
        <w:rPr>
          <w:lang w:eastAsia="en-AU"/>
        </w:rPr>
        <w:t xml:space="preserve"> to </w:t>
      </w:r>
      <w:r w:rsidRPr="00F54387">
        <w:rPr>
          <w:lang w:eastAsia="en-AU"/>
        </w:rPr>
        <w:t>the quarter</w:t>
      </w:r>
      <w:r>
        <w:rPr>
          <w:lang w:eastAsia="en-AU"/>
        </w:rPr>
        <w:t xml:space="preserve"> ending </w:t>
      </w:r>
      <w:r w:rsidR="005B6A6B">
        <w:rPr>
          <w:lang w:eastAsia="en-AU"/>
        </w:rPr>
        <w:t>3</w:t>
      </w:r>
      <w:r w:rsidR="008C47F5">
        <w:rPr>
          <w:lang w:eastAsia="en-AU"/>
        </w:rPr>
        <w:t>1</w:t>
      </w:r>
      <w:r w:rsidR="005B6A6B">
        <w:rPr>
          <w:lang w:eastAsia="en-AU"/>
        </w:rPr>
        <w:t xml:space="preserve"> </w:t>
      </w:r>
      <w:r w:rsidR="008C47F5">
        <w:rPr>
          <w:lang w:eastAsia="en-AU"/>
        </w:rPr>
        <w:t>December</w:t>
      </w:r>
      <w:r w:rsidR="005B6A6B">
        <w:rPr>
          <w:lang w:eastAsia="en-AU"/>
        </w:rPr>
        <w:t xml:space="preserve"> </w:t>
      </w:r>
      <w:r>
        <w:rPr>
          <w:lang w:eastAsia="en-AU"/>
        </w:rPr>
        <w:t>20</w:t>
      </w:r>
      <w:r w:rsidR="007D5793">
        <w:rPr>
          <w:lang w:eastAsia="en-AU"/>
        </w:rPr>
        <w:t>2</w:t>
      </w:r>
      <w:r w:rsidR="00A24A1A">
        <w:rPr>
          <w:lang w:eastAsia="en-AU"/>
        </w:rPr>
        <w:t>1</w:t>
      </w:r>
      <w:r>
        <w:rPr>
          <w:lang w:eastAsia="en-AU"/>
        </w:rPr>
        <w:t>. This allows for a comparison of the most recent data to the same period last year.</w:t>
      </w:r>
    </w:p>
    <w:p w14:paraId="42044D2C" w14:textId="77777777" w:rsidR="003D37FC" w:rsidRDefault="003D37FC" w:rsidP="00B46016">
      <w:pPr>
        <w:pStyle w:val="BodyText1"/>
        <w:jc w:val="both"/>
        <w:rPr>
          <w:lang w:eastAsia="en-AU"/>
        </w:rPr>
      </w:pPr>
      <w:r w:rsidRPr="003F74AD">
        <w:rPr>
          <w:lang w:eastAsia="en-AU"/>
        </w:rPr>
        <w:t xml:space="preserve">The impact of COVID-19, which manifested in March 2020, </w:t>
      </w:r>
      <w:r>
        <w:rPr>
          <w:lang w:eastAsia="en-AU"/>
        </w:rPr>
        <w:t xml:space="preserve">continues to impact patronage </w:t>
      </w:r>
      <w:r w:rsidRPr="003F74AD">
        <w:rPr>
          <w:lang w:eastAsia="en-AU"/>
        </w:rPr>
        <w:t>as Canberrans followed public health advice to avoid public transport and stayed at home to help slow the spread of the virus. As in many cities around the world, the use of public transport in Canberra has not yet recovered to the level seen prior to the pandemic.</w:t>
      </w:r>
    </w:p>
    <w:p w14:paraId="7A28801F" w14:textId="2C8B6B38" w:rsidR="003D37FC" w:rsidRDefault="003D37FC" w:rsidP="00B46016">
      <w:pPr>
        <w:pStyle w:val="BodyText1"/>
        <w:jc w:val="both"/>
        <w:rPr>
          <w:lang w:eastAsia="en-AU"/>
        </w:rPr>
      </w:pPr>
    </w:p>
    <w:p w14:paraId="7D408607" w14:textId="77777777" w:rsidR="003D37FC" w:rsidRPr="00887AD2" w:rsidRDefault="003D37FC" w:rsidP="00B46016">
      <w:pPr>
        <w:pStyle w:val="BodyText1"/>
        <w:jc w:val="both"/>
        <w:rPr>
          <w:lang w:eastAsia="en-AU"/>
        </w:rPr>
      </w:pPr>
      <w:bookmarkStart w:id="1" w:name="_Hlk47695613"/>
      <w:r w:rsidRPr="00DE1561">
        <w:rPr>
          <w:lang w:eastAsia="en-AU"/>
        </w:rPr>
        <w:t>In the reporting quarter ending 31 March 2020, a number of measures were put in place to protect operators and passengers from unnecessary contact, including moving to cashless travel.  This resulted in the number of customer enquiries recorded and paper ticket purchases decreasing, both as a result of fewer Canberrans using public transport and as cashless travel meant paper ticket sales on buses were suspended.</w:t>
      </w:r>
      <w:r w:rsidRPr="00887AD2">
        <w:rPr>
          <w:lang w:eastAsia="en-AU"/>
        </w:rPr>
        <w:t xml:space="preserve"> </w:t>
      </w:r>
    </w:p>
    <w:bookmarkEnd w:id="1"/>
    <w:p w14:paraId="7B9D0008" w14:textId="77777777" w:rsidR="003D37FC" w:rsidRPr="003A15EE" w:rsidRDefault="003D37FC" w:rsidP="00B46016">
      <w:pPr>
        <w:pStyle w:val="BodyText1"/>
        <w:jc w:val="both"/>
        <w:rPr>
          <w:lang w:eastAsia="en-AU"/>
        </w:rPr>
      </w:pPr>
    </w:p>
    <w:p w14:paraId="64014D5B" w14:textId="730286E0" w:rsidR="002252AD" w:rsidRPr="00887AD2" w:rsidRDefault="006D2705" w:rsidP="00B46016">
      <w:pPr>
        <w:pStyle w:val="BodyText1"/>
        <w:jc w:val="both"/>
        <w:rPr>
          <w:lang w:eastAsia="en-AU"/>
        </w:rPr>
      </w:pPr>
      <w:r>
        <w:rPr>
          <w:lang w:eastAsia="en-AU"/>
        </w:rPr>
        <w:t>During</w:t>
      </w:r>
      <w:r w:rsidR="002252AD" w:rsidRPr="00887AD2">
        <w:rPr>
          <w:lang w:eastAsia="en-AU"/>
        </w:rPr>
        <w:t xml:space="preserve"> the </w:t>
      </w:r>
      <w:r w:rsidR="00B46016">
        <w:rPr>
          <w:lang w:eastAsia="en-AU"/>
        </w:rPr>
        <w:t>first</w:t>
      </w:r>
      <w:r w:rsidR="002252AD" w:rsidRPr="00887AD2">
        <w:rPr>
          <w:lang w:eastAsia="en-AU"/>
        </w:rPr>
        <w:t xml:space="preserve"> quarter of the 20</w:t>
      </w:r>
      <w:r w:rsidR="00B65592" w:rsidRPr="00887AD2">
        <w:rPr>
          <w:lang w:eastAsia="en-AU"/>
        </w:rPr>
        <w:t>2</w:t>
      </w:r>
      <w:r w:rsidR="00887AD2" w:rsidRPr="00887AD2">
        <w:rPr>
          <w:lang w:eastAsia="en-AU"/>
        </w:rPr>
        <w:t>1</w:t>
      </w:r>
      <w:r w:rsidR="002252AD" w:rsidRPr="00887AD2">
        <w:rPr>
          <w:lang w:eastAsia="en-AU"/>
        </w:rPr>
        <w:t>-2</w:t>
      </w:r>
      <w:r w:rsidR="00887AD2" w:rsidRPr="00887AD2">
        <w:rPr>
          <w:lang w:eastAsia="en-AU"/>
        </w:rPr>
        <w:t>2</w:t>
      </w:r>
      <w:r w:rsidR="002252AD" w:rsidRPr="00887AD2">
        <w:rPr>
          <w:lang w:eastAsia="en-AU"/>
        </w:rPr>
        <w:t xml:space="preserve"> financial year (</w:t>
      </w:r>
      <w:r w:rsidR="006B23CA" w:rsidRPr="00887AD2">
        <w:rPr>
          <w:lang w:eastAsia="en-AU"/>
        </w:rPr>
        <w:t xml:space="preserve">1 </w:t>
      </w:r>
      <w:r w:rsidR="00B46016">
        <w:rPr>
          <w:lang w:eastAsia="en-AU"/>
        </w:rPr>
        <w:t>July</w:t>
      </w:r>
      <w:r w:rsidR="002252AD" w:rsidRPr="00887AD2">
        <w:rPr>
          <w:lang w:eastAsia="en-AU"/>
        </w:rPr>
        <w:t xml:space="preserve"> to 3</w:t>
      </w:r>
      <w:r w:rsidR="00B46016">
        <w:rPr>
          <w:lang w:eastAsia="en-AU"/>
        </w:rPr>
        <w:t>0</w:t>
      </w:r>
      <w:r w:rsidR="002252AD" w:rsidRPr="00887AD2">
        <w:rPr>
          <w:lang w:eastAsia="en-AU"/>
        </w:rPr>
        <w:t xml:space="preserve"> </w:t>
      </w:r>
      <w:r w:rsidR="00B46016">
        <w:rPr>
          <w:lang w:eastAsia="en-AU"/>
        </w:rPr>
        <w:t>September</w:t>
      </w:r>
      <w:r w:rsidR="002252AD" w:rsidRPr="00887AD2">
        <w:rPr>
          <w:lang w:eastAsia="en-AU"/>
        </w:rPr>
        <w:t xml:space="preserve"> 202</w:t>
      </w:r>
      <w:r w:rsidR="00A24A1A" w:rsidRPr="00887AD2">
        <w:rPr>
          <w:lang w:eastAsia="en-AU"/>
        </w:rPr>
        <w:t>1</w:t>
      </w:r>
      <w:r w:rsidR="002252AD" w:rsidRPr="00887AD2">
        <w:rPr>
          <w:lang w:eastAsia="en-AU"/>
        </w:rPr>
        <w:t>), there were:</w:t>
      </w:r>
    </w:p>
    <w:p w14:paraId="2F40D06A" w14:textId="59361E4A" w:rsidR="002252AD" w:rsidRPr="00D26D3D" w:rsidRDefault="002A6E21" w:rsidP="00B46016">
      <w:pPr>
        <w:pStyle w:val="ListParagraph"/>
        <w:numPr>
          <w:ilvl w:val="0"/>
          <w:numId w:val="27"/>
        </w:numPr>
        <w:jc w:val="both"/>
        <w:rPr>
          <w:sz w:val="24"/>
          <w:szCs w:val="24"/>
        </w:rPr>
      </w:pPr>
      <w:r w:rsidRPr="00D26D3D">
        <w:rPr>
          <w:sz w:val="24"/>
          <w:szCs w:val="24"/>
        </w:rPr>
        <w:t>2,</w:t>
      </w:r>
      <w:r w:rsidR="001B5801">
        <w:rPr>
          <w:sz w:val="24"/>
          <w:szCs w:val="24"/>
        </w:rPr>
        <w:t>3</w:t>
      </w:r>
      <w:r w:rsidRPr="00D26D3D">
        <w:rPr>
          <w:sz w:val="24"/>
          <w:szCs w:val="24"/>
        </w:rPr>
        <w:t>8</w:t>
      </w:r>
      <w:r w:rsidR="001B5801">
        <w:rPr>
          <w:sz w:val="24"/>
          <w:szCs w:val="24"/>
        </w:rPr>
        <w:t>7</w:t>
      </w:r>
      <w:r w:rsidRPr="00D26D3D">
        <w:rPr>
          <w:sz w:val="24"/>
          <w:szCs w:val="24"/>
        </w:rPr>
        <w:t>,</w:t>
      </w:r>
      <w:r w:rsidR="001B5801">
        <w:rPr>
          <w:sz w:val="24"/>
          <w:szCs w:val="24"/>
        </w:rPr>
        <w:t>613</w:t>
      </w:r>
      <w:r w:rsidR="002252AD" w:rsidRPr="00D26D3D">
        <w:rPr>
          <w:sz w:val="24"/>
          <w:szCs w:val="24"/>
        </w:rPr>
        <w:t xml:space="preserve"> boardings recorded on Transport Canberra bus and light rail services – a decrease of </w:t>
      </w:r>
      <w:r w:rsidR="001B5801">
        <w:rPr>
          <w:sz w:val="24"/>
          <w:szCs w:val="24"/>
        </w:rPr>
        <w:t>27</w:t>
      </w:r>
      <w:r w:rsidR="00DE218B" w:rsidRPr="00D26D3D">
        <w:rPr>
          <w:sz w:val="24"/>
          <w:szCs w:val="24"/>
        </w:rPr>
        <w:t>.</w:t>
      </w:r>
      <w:r w:rsidR="001B5801">
        <w:rPr>
          <w:sz w:val="24"/>
          <w:szCs w:val="24"/>
        </w:rPr>
        <w:t>4</w:t>
      </w:r>
      <w:r w:rsidR="002252AD" w:rsidRPr="00D26D3D">
        <w:rPr>
          <w:sz w:val="24"/>
          <w:szCs w:val="24"/>
        </w:rPr>
        <w:t>% from the same period in 20</w:t>
      </w:r>
      <w:r w:rsidRPr="00D26D3D">
        <w:rPr>
          <w:sz w:val="24"/>
          <w:szCs w:val="24"/>
        </w:rPr>
        <w:t>20</w:t>
      </w:r>
      <w:r w:rsidR="002252AD" w:rsidRPr="00D26D3D">
        <w:rPr>
          <w:sz w:val="24"/>
          <w:szCs w:val="24"/>
        </w:rPr>
        <w:t>; and</w:t>
      </w:r>
    </w:p>
    <w:p w14:paraId="563F5215" w14:textId="5B1F21C0" w:rsidR="002252AD" w:rsidRPr="00D26D3D" w:rsidRDefault="002A6E21" w:rsidP="00B46016">
      <w:pPr>
        <w:pStyle w:val="ListParagraph"/>
        <w:numPr>
          <w:ilvl w:val="0"/>
          <w:numId w:val="27"/>
        </w:numPr>
        <w:jc w:val="both"/>
        <w:rPr>
          <w:sz w:val="24"/>
          <w:szCs w:val="24"/>
        </w:rPr>
      </w:pPr>
      <w:r w:rsidRPr="00D26D3D">
        <w:rPr>
          <w:sz w:val="24"/>
          <w:szCs w:val="24"/>
        </w:rPr>
        <w:t>1,</w:t>
      </w:r>
      <w:r w:rsidR="001B5801">
        <w:rPr>
          <w:sz w:val="24"/>
          <w:szCs w:val="24"/>
        </w:rPr>
        <w:t>6</w:t>
      </w:r>
      <w:r w:rsidRPr="00D26D3D">
        <w:rPr>
          <w:sz w:val="24"/>
          <w:szCs w:val="24"/>
        </w:rPr>
        <w:t>7</w:t>
      </w:r>
      <w:r w:rsidR="001B5801">
        <w:rPr>
          <w:sz w:val="24"/>
          <w:szCs w:val="24"/>
        </w:rPr>
        <w:t>3</w:t>
      </w:r>
      <w:r w:rsidRPr="00D26D3D">
        <w:rPr>
          <w:sz w:val="24"/>
          <w:szCs w:val="24"/>
        </w:rPr>
        <w:t>,</w:t>
      </w:r>
      <w:r w:rsidR="001B5801">
        <w:rPr>
          <w:sz w:val="24"/>
          <w:szCs w:val="24"/>
        </w:rPr>
        <w:t>020</w:t>
      </w:r>
      <w:r w:rsidR="002252AD" w:rsidRPr="00D26D3D">
        <w:rPr>
          <w:sz w:val="24"/>
          <w:szCs w:val="24"/>
        </w:rPr>
        <w:t xml:space="preserve"> journeys recorded on Transport Canberra bus and light rail services – a decrease of </w:t>
      </w:r>
      <w:r w:rsidR="001B5801">
        <w:rPr>
          <w:sz w:val="24"/>
          <w:szCs w:val="24"/>
        </w:rPr>
        <w:t>29</w:t>
      </w:r>
      <w:r w:rsidR="002252AD" w:rsidRPr="00D26D3D">
        <w:rPr>
          <w:sz w:val="24"/>
          <w:szCs w:val="24"/>
        </w:rPr>
        <w:t>.</w:t>
      </w:r>
      <w:r w:rsidR="001B5801">
        <w:rPr>
          <w:sz w:val="24"/>
          <w:szCs w:val="24"/>
        </w:rPr>
        <w:t>5</w:t>
      </w:r>
      <w:r w:rsidR="002252AD" w:rsidRPr="00D26D3D">
        <w:rPr>
          <w:sz w:val="24"/>
          <w:szCs w:val="24"/>
        </w:rPr>
        <w:t>% from the same period in 20</w:t>
      </w:r>
      <w:r w:rsidRPr="00D26D3D">
        <w:rPr>
          <w:sz w:val="24"/>
          <w:szCs w:val="24"/>
        </w:rPr>
        <w:t>20</w:t>
      </w:r>
      <w:r w:rsidR="002252AD" w:rsidRPr="00D26D3D">
        <w:rPr>
          <w:sz w:val="24"/>
          <w:szCs w:val="24"/>
        </w:rPr>
        <w:t>.</w:t>
      </w:r>
    </w:p>
    <w:p w14:paraId="03E5D714" w14:textId="77777777" w:rsidR="00517049" w:rsidRDefault="00517049">
      <w:pPr>
        <w:suppressAutoHyphens w:val="0"/>
        <w:spacing w:before="0" w:after="0"/>
        <w:rPr>
          <w:rFonts w:ascii="Gill Sans MT" w:hAnsi="Gill Sans MT"/>
          <w:b/>
          <w:color w:val="5793C9"/>
          <w:sz w:val="24"/>
          <w:szCs w:val="28"/>
          <w:lang w:eastAsia="en-AU"/>
        </w:rPr>
      </w:pPr>
      <w:bookmarkStart w:id="2" w:name="_Toc22124742"/>
      <w:bookmarkStart w:id="3" w:name="_Toc22131039"/>
      <w:bookmarkStart w:id="4" w:name="_Toc22135331"/>
      <w:bookmarkStart w:id="5" w:name="_Toc22124743"/>
      <w:bookmarkStart w:id="6" w:name="_Toc22131040"/>
      <w:bookmarkStart w:id="7" w:name="_Toc22135332"/>
      <w:bookmarkStart w:id="8" w:name="_Toc22124744"/>
      <w:bookmarkStart w:id="9" w:name="_Toc22131041"/>
      <w:bookmarkStart w:id="10" w:name="_Toc22135333"/>
      <w:bookmarkStart w:id="11" w:name="_Toc22124745"/>
      <w:bookmarkStart w:id="12" w:name="_Toc22131042"/>
      <w:bookmarkStart w:id="13" w:name="_Toc22135334"/>
      <w:bookmarkStart w:id="14" w:name="_Toc22124746"/>
      <w:bookmarkStart w:id="15" w:name="_Toc22131043"/>
      <w:bookmarkStart w:id="16" w:name="_Toc22135335"/>
      <w:bookmarkStart w:id="17" w:name="_Toc22124747"/>
      <w:bookmarkStart w:id="18" w:name="_Toc22131044"/>
      <w:bookmarkStart w:id="19" w:name="_Toc22135336"/>
      <w:bookmarkStart w:id="20" w:name="_Toc22124748"/>
      <w:bookmarkStart w:id="21" w:name="_Toc22131045"/>
      <w:bookmarkStart w:id="22" w:name="_Toc22135337"/>
      <w:bookmarkStart w:id="23" w:name="_Toc22124749"/>
      <w:bookmarkStart w:id="24" w:name="_Toc22131046"/>
      <w:bookmarkStart w:id="25" w:name="_Toc22135338"/>
      <w:bookmarkStart w:id="26" w:name="_Toc22124750"/>
      <w:bookmarkStart w:id="27" w:name="_Toc22131047"/>
      <w:bookmarkStart w:id="28" w:name="_Toc22135339"/>
      <w:bookmarkStart w:id="29" w:name="_Toc22124751"/>
      <w:bookmarkStart w:id="30" w:name="_Toc22131048"/>
      <w:bookmarkStart w:id="31" w:name="_Toc22135340"/>
      <w:bookmarkStart w:id="32" w:name="_Toc22124752"/>
      <w:bookmarkStart w:id="33" w:name="_Toc22131049"/>
      <w:bookmarkStart w:id="34" w:name="_Toc22135341"/>
      <w:bookmarkStart w:id="35" w:name="_Toc22124753"/>
      <w:bookmarkStart w:id="36" w:name="_Toc22131050"/>
      <w:bookmarkStart w:id="37" w:name="_Toc22135342"/>
      <w:bookmarkStart w:id="38" w:name="_Toc22124754"/>
      <w:bookmarkStart w:id="39" w:name="_Toc22131051"/>
      <w:bookmarkStart w:id="40" w:name="_Toc22135343"/>
      <w:bookmarkStart w:id="41" w:name="_Toc22124755"/>
      <w:bookmarkStart w:id="42" w:name="_Toc22131052"/>
      <w:bookmarkStart w:id="43" w:name="_Toc22135344"/>
      <w:bookmarkStart w:id="44" w:name="_Toc22124756"/>
      <w:bookmarkStart w:id="45" w:name="_Toc22131053"/>
      <w:bookmarkStart w:id="46" w:name="_Toc22135345"/>
      <w:bookmarkStart w:id="47" w:name="_Toc22124757"/>
      <w:bookmarkStart w:id="48" w:name="_Toc22131054"/>
      <w:bookmarkStart w:id="49" w:name="_Toc22135346"/>
      <w:bookmarkStart w:id="50" w:name="_Toc22124758"/>
      <w:bookmarkStart w:id="51" w:name="_Toc22131055"/>
      <w:bookmarkStart w:id="52" w:name="_Toc22135347"/>
      <w:bookmarkStart w:id="53" w:name="_Toc22124759"/>
      <w:bookmarkStart w:id="54" w:name="_Toc22131056"/>
      <w:bookmarkStart w:id="55" w:name="_Toc22135348"/>
      <w:bookmarkStart w:id="56" w:name="_Toc22124760"/>
      <w:bookmarkStart w:id="57" w:name="_Toc22131057"/>
      <w:bookmarkStart w:id="58" w:name="_Toc22135349"/>
      <w:bookmarkStart w:id="59" w:name="_Toc22124761"/>
      <w:bookmarkStart w:id="60" w:name="_Toc22131058"/>
      <w:bookmarkStart w:id="61" w:name="_Toc22135350"/>
      <w:bookmarkStart w:id="62" w:name="_Toc22124762"/>
      <w:bookmarkStart w:id="63" w:name="_Toc22131059"/>
      <w:bookmarkStart w:id="64" w:name="_Toc2213535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br w:type="page"/>
      </w:r>
    </w:p>
    <w:p w14:paraId="55BC861F" w14:textId="1B0AAEEF" w:rsidR="00907695" w:rsidRDefault="00907695" w:rsidP="00907695">
      <w:pPr>
        <w:pStyle w:val="Heading2"/>
      </w:pPr>
      <w:bookmarkStart w:id="65" w:name="_Toc70671957"/>
      <w:r>
        <w:lastRenderedPageBreak/>
        <w:t>Definitions</w:t>
      </w:r>
      <w:bookmarkEnd w:id="65"/>
    </w:p>
    <w:p w14:paraId="3C723558" w14:textId="77777777" w:rsidR="00907695" w:rsidRDefault="00907695" w:rsidP="00907695">
      <w:pPr>
        <w:pStyle w:val="BodyText1"/>
        <w:rPr>
          <w:lang w:eastAsia="en-AU"/>
        </w:rPr>
      </w:pPr>
      <w:r>
        <w:rPr>
          <w:lang w:eastAsia="en-AU"/>
        </w:rPr>
        <w:t>The following terms used in this report have a specific, technical meaning:</w:t>
      </w:r>
    </w:p>
    <w:tbl>
      <w:tblPr>
        <w:tblStyle w:val="TCCSTable"/>
        <w:tblW w:w="0" w:type="auto"/>
        <w:tblLook w:val="04A0" w:firstRow="1" w:lastRow="0" w:firstColumn="1" w:lastColumn="0" w:noHBand="0" w:noVBand="1"/>
      </w:tblPr>
      <w:tblGrid>
        <w:gridCol w:w="1872"/>
        <w:gridCol w:w="7370"/>
      </w:tblGrid>
      <w:tr w:rsidR="00907695" w14:paraId="06DCE36B" w14:textId="77777777" w:rsidTr="0090769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2" w:type="dxa"/>
          </w:tcPr>
          <w:p w14:paraId="047541E5" w14:textId="77777777" w:rsidR="00907695" w:rsidRDefault="00907695" w:rsidP="00907695">
            <w:pPr>
              <w:pStyle w:val="BodyText1"/>
              <w:rPr>
                <w:lang w:eastAsia="en-AU"/>
              </w:rPr>
            </w:pPr>
            <w:r>
              <w:rPr>
                <w:lang w:eastAsia="en-AU"/>
              </w:rPr>
              <w:t>Term</w:t>
            </w:r>
          </w:p>
        </w:tc>
        <w:tc>
          <w:tcPr>
            <w:tcW w:w="7370" w:type="dxa"/>
          </w:tcPr>
          <w:p w14:paraId="216DA843" w14:textId="77777777" w:rsidR="00907695" w:rsidRDefault="00907695" w:rsidP="00907695">
            <w:pPr>
              <w:pStyle w:val="BodyText1"/>
              <w:cnfStyle w:val="100000000000" w:firstRow="1" w:lastRow="0" w:firstColumn="0" w:lastColumn="0" w:oddVBand="0" w:evenVBand="0" w:oddHBand="0" w:evenHBand="0" w:firstRowFirstColumn="0" w:firstRowLastColumn="0" w:lastRowFirstColumn="0" w:lastRowLastColumn="0"/>
              <w:rPr>
                <w:lang w:eastAsia="en-AU"/>
              </w:rPr>
            </w:pPr>
            <w:r>
              <w:rPr>
                <w:lang w:eastAsia="en-AU"/>
              </w:rPr>
              <w:t>Definition</w:t>
            </w:r>
          </w:p>
        </w:tc>
      </w:tr>
      <w:tr w:rsidR="00907695" w14:paraId="242AF134" w14:textId="77777777" w:rsidTr="00907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14:paraId="2BC61BB9" w14:textId="77777777" w:rsidR="00907695" w:rsidRPr="004E03B3" w:rsidRDefault="00907695" w:rsidP="00907695">
            <w:pPr>
              <w:pStyle w:val="BodyText1"/>
              <w:rPr>
                <w:b/>
                <w:lang w:eastAsia="en-AU"/>
              </w:rPr>
            </w:pPr>
            <w:r w:rsidRPr="004E03B3">
              <w:rPr>
                <w:b/>
                <w:lang w:eastAsia="en-AU"/>
              </w:rPr>
              <w:t>Reliability</w:t>
            </w:r>
          </w:p>
        </w:tc>
        <w:tc>
          <w:tcPr>
            <w:tcW w:w="7370" w:type="dxa"/>
          </w:tcPr>
          <w:p w14:paraId="6A2241E6" w14:textId="11F64356" w:rsidR="00CC4ED9" w:rsidRPr="00754EFA" w:rsidRDefault="00CC4ED9" w:rsidP="00CC4ED9">
            <w:pPr>
              <w:pStyle w:val="BodyText1"/>
              <w:cnfStyle w:val="000000100000" w:firstRow="0" w:lastRow="0" w:firstColumn="0" w:lastColumn="0" w:oddVBand="0" w:evenVBand="0" w:oddHBand="1" w:evenHBand="0" w:firstRowFirstColumn="0" w:firstRowLastColumn="0" w:lastRowFirstColumn="0" w:lastRowLastColumn="0"/>
              <w:rPr>
                <w:lang w:eastAsia="en-AU"/>
              </w:rPr>
            </w:pPr>
            <w:r w:rsidRPr="00754EFA">
              <w:rPr>
                <w:lang w:eastAsia="en-AU"/>
              </w:rPr>
              <w:t>Reliability is</w:t>
            </w:r>
            <w:r w:rsidR="00F0034E" w:rsidRPr="00754EFA">
              <w:rPr>
                <w:lang w:eastAsia="en-AU"/>
              </w:rPr>
              <w:t xml:space="preserve"> a performance measure for public transport. It refers to whether </w:t>
            </w:r>
            <w:r w:rsidR="00550979">
              <w:rPr>
                <w:lang w:eastAsia="en-AU"/>
              </w:rPr>
              <w:t xml:space="preserve">a </w:t>
            </w:r>
            <w:r w:rsidR="00F0034E" w:rsidRPr="00754EFA">
              <w:rPr>
                <w:lang w:eastAsia="en-AU"/>
              </w:rPr>
              <w:t xml:space="preserve">service </w:t>
            </w:r>
            <w:r w:rsidR="00550979">
              <w:rPr>
                <w:lang w:eastAsia="en-AU"/>
              </w:rPr>
              <w:t>is</w:t>
            </w:r>
            <w:r w:rsidR="00D5784B">
              <w:rPr>
                <w:lang w:eastAsia="en-AU"/>
              </w:rPr>
              <w:t xml:space="preserve"> </w:t>
            </w:r>
            <w:r w:rsidR="00F0034E" w:rsidRPr="00754EFA">
              <w:rPr>
                <w:lang w:eastAsia="en-AU"/>
              </w:rPr>
              <w:t>delivered</w:t>
            </w:r>
            <w:r w:rsidRPr="00754EFA">
              <w:rPr>
                <w:lang w:eastAsia="en-AU"/>
              </w:rPr>
              <w:t xml:space="preserve">. </w:t>
            </w:r>
            <w:r w:rsidR="00A80304" w:rsidRPr="00754EFA">
              <w:rPr>
                <w:lang w:eastAsia="en-AU"/>
              </w:rPr>
              <w:t>This measure is sometimes referred to as ‘availability’.</w:t>
            </w:r>
          </w:p>
          <w:p w14:paraId="57A3ACC6" w14:textId="77777777" w:rsidR="00907695" w:rsidRPr="00754EFA" w:rsidRDefault="00A80304" w:rsidP="00CC4ED9">
            <w:pPr>
              <w:pStyle w:val="BodyText1"/>
              <w:cnfStyle w:val="000000100000" w:firstRow="0" w:lastRow="0" w:firstColumn="0" w:lastColumn="0" w:oddVBand="0" w:evenVBand="0" w:oddHBand="1" w:evenHBand="0" w:firstRowFirstColumn="0" w:firstRowLastColumn="0" w:lastRowFirstColumn="0" w:lastRowLastColumn="0"/>
              <w:rPr>
                <w:lang w:eastAsia="en-AU"/>
              </w:rPr>
            </w:pPr>
            <w:r w:rsidRPr="00754EFA">
              <w:rPr>
                <w:lang w:eastAsia="en-AU"/>
              </w:rPr>
              <w:t xml:space="preserve">Transport Canberra considers a bus service to be </w:t>
            </w:r>
            <w:r w:rsidR="00F0034E" w:rsidRPr="00754EFA">
              <w:rPr>
                <w:lang w:eastAsia="en-AU"/>
              </w:rPr>
              <w:t>delivered when it departs within 15 minutes of the scheduled time and completes the trip from the first to the last stop.</w:t>
            </w:r>
            <w:r w:rsidR="00CC4ED9" w:rsidRPr="00754EFA">
              <w:rPr>
                <w:lang w:eastAsia="en-AU"/>
              </w:rPr>
              <w:t xml:space="preserve"> </w:t>
            </w:r>
          </w:p>
          <w:p w14:paraId="3F470F83" w14:textId="71B3D54C" w:rsidR="008458D8" w:rsidRPr="00754EFA" w:rsidRDefault="00E73F94" w:rsidP="00CD60A1">
            <w:pPr>
              <w:pStyle w:val="BodyText1"/>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For light rail services, Transport Canberra considers a </w:t>
            </w:r>
            <w:r w:rsidR="00CD60A1">
              <w:rPr>
                <w:lang w:eastAsia="en-AU"/>
              </w:rPr>
              <w:t>Passenger Service or Special Event Service that departs from an Originating Stop, stops at all Stops and arrives at a Terminating Stop, in accordance with the Timetable or Special Event Timetable</w:t>
            </w:r>
            <w:r>
              <w:rPr>
                <w:lang w:eastAsia="en-AU"/>
              </w:rPr>
              <w:t>, to have been delivered.</w:t>
            </w:r>
          </w:p>
        </w:tc>
      </w:tr>
      <w:tr w:rsidR="00907695" w14:paraId="241CCAE7" w14:textId="77777777" w:rsidTr="009076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14:paraId="12A49DFB" w14:textId="77777777" w:rsidR="00907695" w:rsidRPr="004E03B3" w:rsidRDefault="00687A8E" w:rsidP="00907695">
            <w:pPr>
              <w:pStyle w:val="BodyText1"/>
              <w:rPr>
                <w:b/>
                <w:lang w:eastAsia="en-AU"/>
              </w:rPr>
            </w:pPr>
            <w:r w:rsidRPr="004E03B3">
              <w:rPr>
                <w:b/>
                <w:lang w:eastAsia="en-AU"/>
              </w:rPr>
              <w:t>Ticket categories</w:t>
            </w:r>
          </w:p>
        </w:tc>
        <w:tc>
          <w:tcPr>
            <w:tcW w:w="7370" w:type="dxa"/>
          </w:tcPr>
          <w:p w14:paraId="504D5D2E" w14:textId="77777777" w:rsidR="00907695" w:rsidRDefault="00687A8E" w:rsidP="00907695">
            <w:pPr>
              <w:pStyle w:val="BodyText1"/>
              <w:cnfStyle w:val="000000010000" w:firstRow="0" w:lastRow="0" w:firstColumn="0" w:lastColumn="0" w:oddVBand="0" w:evenVBand="0" w:oddHBand="0" w:evenHBand="1" w:firstRowFirstColumn="0" w:firstRowLastColumn="0" w:lastRowFirstColumn="0" w:lastRowLastColumn="0"/>
              <w:rPr>
                <w:lang w:eastAsia="en-AU"/>
              </w:rPr>
            </w:pPr>
            <w:r>
              <w:rPr>
                <w:lang w:eastAsia="en-AU"/>
              </w:rPr>
              <w:t>For the purposes of this report, patronage data is presented in five ticket categories:</w:t>
            </w:r>
          </w:p>
          <w:p w14:paraId="42FC93FD" w14:textId="002CBAA2" w:rsidR="00687A8E" w:rsidRDefault="00687A8E" w:rsidP="00687A8E">
            <w:pPr>
              <w:pStyle w:val="BodyText1"/>
              <w:numPr>
                <w:ilvl w:val="0"/>
                <w:numId w:val="20"/>
              </w:numPr>
              <w:ind w:left="311" w:hanging="283"/>
              <w:cnfStyle w:val="000000010000" w:firstRow="0" w:lastRow="0" w:firstColumn="0" w:lastColumn="0" w:oddVBand="0" w:evenVBand="0" w:oddHBand="0" w:evenHBand="1" w:firstRowFirstColumn="0" w:firstRowLastColumn="0" w:lastRowFirstColumn="0" w:lastRowLastColumn="0"/>
              <w:rPr>
                <w:lang w:eastAsia="en-AU"/>
              </w:rPr>
            </w:pPr>
            <w:r w:rsidRPr="00687A8E">
              <w:rPr>
                <w:b/>
                <w:lang w:eastAsia="en-AU"/>
              </w:rPr>
              <w:t>Full fare</w:t>
            </w:r>
            <w:r>
              <w:rPr>
                <w:lang w:eastAsia="en-AU"/>
              </w:rPr>
              <w:t xml:space="preserve"> – customers who are not eligible for any concession and pay the ordinary cash or MyWay fare</w:t>
            </w:r>
            <w:r w:rsidR="004D2418">
              <w:rPr>
                <w:lang w:eastAsia="en-AU"/>
              </w:rPr>
              <w:t>.</w:t>
            </w:r>
          </w:p>
          <w:p w14:paraId="6EC6286D" w14:textId="4F009086" w:rsidR="00687A8E" w:rsidRDefault="00687A8E" w:rsidP="00687A8E">
            <w:pPr>
              <w:pStyle w:val="BodyText1"/>
              <w:numPr>
                <w:ilvl w:val="0"/>
                <w:numId w:val="20"/>
              </w:numPr>
              <w:ind w:left="311" w:hanging="283"/>
              <w:cnfStyle w:val="000000010000" w:firstRow="0" w:lastRow="0" w:firstColumn="0" w:lastColumn="0" w:oddVBand="0" w:evenVBand="0" w:oddHBand="0" w:evenHBand="1" w:firstRowFirstColumn="0" w:firstRowLastColumn="0" w:lastRowFirstColumn="0" w:lastRowLastColumn="0"/>
              <w:rPr>
                <w:lang w:eastAsia="en-AU"/>
              </w:rPr>
            </w:pPr>
            <w:r>
              <w:rPr>
                <w:b/>
                <w:lang w:eastAsia="en-AU"/>
              </w:rPr>
              <w:t>Tertiary student</w:t>
            </w:r>
            <w:r>
              <w:rPr>
                <w:lang w:eastAsia="en-AU"/>
              </w:rPr>
              <w:t xml:space="preserve"> – customers who are claiming a concession </w:t>
            </w:r>
            <w:r w:rsidR="0093710B">
              <w:rPr>
                <w:lang w:eastAsia="en-AU"/>
              </w:rPr>
              <w:t>using a MyWay card</w:t>
            </w:r>
            <w:r w:rsidR="00604E0D">
              <w:rPr>
                <w:lang w:eastAsia="en-AU"/>
              </w:rPr>
              <w:t xml:space="preserve"> </w:t>
            </w:r>
            <w:r>
              <w:rPr>
                <w:lang w:eastAsia="en-AU"/>
              </w:rPr>
              <w:t>as a student enrolled in tertiary education, such as at a university or CIT</w:t>
            </w:r>
            <w:r w:rsidR="004D2418">
              <w:rPr>
                <w:lang w:eastAsia="en-AU"/>
              </w:rPr>
              <w:t>.</w:t>
            </w:r>
          </w:p>
          <w:p w14:paraId="4309BD6E" w14:textId="63B53CF2" w:rsidR="00687A8E" w:rsidRDefault="00687A8E" w:rsidP="00687A8E">
            <w:pPr>
              <w:pStyle w:val="BodyText1"/>
              <w:numPr>
                <w:ilvl w:val="0"/>
                <w:numId w:val="20"/>
              </w:numPr>
              <w:ind w:left="311" w:hanging="283"/>
              <w:cnfStyle w:val="000000010000" w:firstRow="0" w:lastRow="0" w:firstColumn="0" w:lastColumn="0" w:oddVBand="0" w:evenVBand="0" w:oddHBand="0" w:evenHBand="1" w:firstRowFirstColumn="0" w:firstRowLastColumn="0" w:lastRowFirstColumn="0" w:lastRowLastColumn="0"/>
              <w:rPr>
                <w:lang w:eastAsia="en-AU"/>
              </w:rPr>
            </w:pPr>
            <w:r>
              <w:rPr>
                <w:b/>
                <w:lang w:eastAsia="en-AU"/>
              </w:rPr>
              <w:t>School student</w:t>
            </w:r>
            <w:r>
              <w:rPr>
                <w:lang w:eastAsia="en-AU"/>
              </w:rPr>
              <w:t xml:space="preserve"> – customers who are claiming a concession</w:t>
            </w:r>
            <w:r w:rsidR="0093710B">
              <w:rPr>
                <w:lang w:eastAsia="en-AU"/>
              </w:rPr>
              <w:t xml:space="preserve"> using a MyWay card</w:t>
            </w:r>
            <w:r>
              <w:rPr>
                <w:lang w:eastAsia="en-AU"/>
              </w:rPr>
              <w:t xml:space="preserve"> as a student enrolled in a primary school, high </w:t>
            </w:r>
            <w:proofErr w:type="gramStart"/>
            <w:r>
              <w:rPr>
                <w:lang w:eastAsia="en-AU"/>
              </w:rPr>
              <w:t>school</w:t>
            </w:r>
            <w:proofErr w:type="gramEnd"/>
            <w:r>
              <w:rPr>
                <w:lang w:eastAsia="en-AU"/>
              </w:rPr>
              <w:t xml:space="preserve"> or college, including customers eligible for free travel on school days under the School Transport Program</w:t>
            </w:r>
            <w:r w:rsidR="004D2418">
              <w:rPr>
                <w:lang w:eastAsia="en-AU"/>
              </w:rPr>
              <w:t>.</w:t>
            </w:r>
          </w:p>
          <w:p w14:paraId="67B50B16" w14:textId="77777777" w:rsidR="00687A8E" w:rsidRDefault="000A0EA2" w:rsidP="00687A8E">
            <w:pPr>
              <w:pStyle w:val="BodyText1"/>
              <w:numPr>
                <w:ilvl w:val="0"/>
                <w:numId w:val="20"/>
              </w:numPr>
              <w:ind w:left="311" w:hanging="283"/>
              <w:cnfStyle w:val="000000010000" w:firstRow="0" w:lastRow="0" w:firstColumn="0" w:lastColumn="0" w:oddVBand="0" w:evenVBand="0" w:oddHBand="0" w:evenHBand="1" w:firstRowFirstColumn="0" w:firstRowLastColumn="0" w:lastRowFirstColumn="0" w:lastRowLastColumn="0"/>
              <w:rPr>
                <w:lang w:eastAsia="en-AU"/>
              </w:rPr>
            </w:pPr>
            <w:r>
              <w:rPr>
                <w:b/>
                <w:lang w:eastAsia="en-AU"/>
              </w:rPr>
              <w:t>Concession</w:t>
            </w:r>
            <w:r>
              <w:rPr>
                <w:lang w:eastAsia="en-AU"/>
              </w:rPr>
              <w:t xml:space="preserve"> – other customers claiming free or concessional travel, such as seniors, pensioners, health care card holders</w:t>
            </w:r>
            <w:r w:rsidR="0093710B">
              <w:rPr>
                <w:lang w:eastAsia="en-AU"/>
              </w:rPr>
              <w:t xml:space="preserve">, </w:t>
            </w:r>
            <w:r>
              <w:rPr>
                <w:lang w:eastAsia="en-AU"/>
              </w:rPr>
              <w:t>ACT residents over the age of 70</w:t>
            </w:r>
            <w:r w:rsidR="0093710B">
              <w:rPr>
                <w:lang w:eastAsia="en-AU"/>
              </w:rPr>
              <w:t xml:space="preserve"> and </w:t>
            </w:r>
            <w:r>
              <w:rPr>
                <w:lang w:eastAsia="en-AU"/>
              </w:rPr>
              <w:t>customers using a generic ‘concession’ paper ticket purchased on buses or from ticket vending machines.</w:t>
            </w:r>
          </w:p>
          <w:p w14:paraId="27773AF0" w14:textId="7C2BD2AE" w:rsidR="00BA4E49" w:rsidRDefault="000A0EA2" w:rsidP="00FB228F">
            <w:pPr>
              <w:pStyle w:val="BodyText1"/>
              <w:numPr>
                <w:ilvl w:val="0"/>
                <w:numId w:val="20"/>
              </w:numPr>
              <w:ind w:left="311" w:hanging="283"/>
              <w:cnfStyle w:val="000000010000" w:firstRow="0" w:lastRow="0" w:firstColumn="0" w:lastColumn="0" w:oddVBand="0" w:evenVBand="0" w:oddHBand="0" w:evenHBand="1" w:firstRowFirstColumn="0" w:firstRowLastColumn="0" w:lastRowFirstColumn="0" w:lastRowLastColumn="0"/>
              <w:rPr>
                <w:lang w:eastAsia="en-AU"/>
              </w:rPr>
            </w:pPr>
            <w:r>
              <w:rPr>
                <w:b/>
                <w:lang w:eastAsia="en-AU"/>
              </w:rPr>
              <w:t>Other</w:t>
            </w:r>
            <w:r>
              <w:rPr>
                <w:lang w:eastAsia="en-AU"/>
              </w:rPr>
              <w:t xml:space="preserve"> – customers not included in the other four </w:t>
            </w:r>
            <w:r w:rsidR="0093710B">
              <w:rPr>
                <w:lang w:eastAsia="en-AU"/>
              </w:rPr>
              <w:t xml:space="preserve">ticket </w:t>
            </w:r>
            <w:r>
              <w:rPr>
                <w:lang w:eastAsia="en-AU"/>
              </w:rPr>
              <w:t>categories, such as current and past public transport employees.</w:t>
            </w:r>
          </w:p>
        </w:tc>
      </w:tr>
      <w:tr w:rsidR="00517049" w14:paraId="060CDF2A" w14:textId="77777777" w:rsidTr="00651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14:paraId="50646068" w14:textId="2F8AF6BE" w:rsidR="00517049" w:rsidRPr="004E03B3" w:rsidRDefault="00517049" w:rsidP="00517049">
            <w:pPr>
              <w:pStyle w:val="BodyText1"/>
              <w:rPr>
                <w:b/>
                <w:lang w:eastAsia="en-AU"/>
              </w:rPr>
            </w:pPr>
            <w:r>
              <w:rPr>
                <w:b/>
                <w:lang w:eastAsia="en-AU"/>
              </w:rPr>
              <w:t>MyWay Ticketing data</w:t>
            </w:r>
          </w:p>
        </w:tc>
        <w:tc>
          <w:tcPr>
            <w:tcW w:w="7370" w:type="dxa"/>
          </w:tcPr>
          <w:p w14:paraId="77CC854C" w14:textId="77777777" w:rsidR="00517049" w:rsidRDefault="00517049" w:rsidP="00651C1F">
            <w:pPr>
              <w:pStyle w:val="BodyText1"/>
              <w:cnfStyle w:val="000000100000" w:firstRow="0" w:lastRow="0" w:firstColumn="0" w:lastColumn="0" w:oddVBand="0" w:evenVBand="0" w:oddHBand="1" w:evenHBand="0" w:firstRowFirstColumn="0" w:firstRowLastColumn="0" w:lastRowFirstColumn="0" w:lastRowLastColumn="0"/>
              <w:rPr>
                <w:lang w:eastAsia="en-AU"/>
              </w:rPr>
            </w:pPr>
            <w:r>
              <w:rPr>
                <w:lang w:eastAsia="en-AU"/>
              </w:rPr>
              <w:t>Data that is recorded when customers tap on and off with a MyWay card (either on bus or at a light rail platform) or purchase a ticket from the bus driver or ticket vending machine.</w:t>
            </w:r>
          </w:p>
          <w:p w14:paraId="57CAA08D" w14:textId="77777777" w:rsidR="00B902D3" w:rsidRDefault="00B902D3" w:rsidP="00651C1F">
            <w:pPr>
              <w:pStyle w:val="BodyText1"/>
              <w:cnfStyle w:val="000000100000" w:firstRow="0" w:lastRow="0" w:firstColumn="0" w:lastColumn="0" w:oddVBand="0" w:evenVBand="0" w:oddHBand="1" w:evenHBand="0" w:firstRowFirstColumn="0" w:firstRowLastColumn="0" w:lastRowFirstColumn="0" w:lastRowLastColumn="0"/>
              <w:rPr>
                <w:lang w:eastAsia="en-AU"/>
              </w:rPr>
            </w:pPr>
          </w:p>
          <w:p w14:paraId="69457672" w14:textId="77777777" w:rsidR="00B902D3" w:rsidRDefault="00B902D3" w:rsidP="00651C1F">
            <w:pPr>
              <w:pStyle w:val="BodyText1"/>
              <w:cnfStyle w:val="000000100000" w:firstRow="0" w:lastRow="0" w:firstColumn="0" w:lastColumn="0" w:oddVBand="0" w:evenVBand="0" w:oddHBand="1" w:evenHBand="0" w:firstRowFirstColumn="0" w:firstRowLastColumn="0" w:lastRowFirstColumn="0" w:lastRowLastColumn="0"/>
              <w:rPr>
                <w:lang w:eastAsia="en-AU"/>
              </w:rPr>
            </w:pPr>
          </w:p>
          <w:p w14:paraId="35D34BBA" w14:textId="137E245B" w:rsidR="00B902D3" w:rsidRDefault="00B902D3" w:rsidP="00651C1F">
            <w:pPr>
              <w:pStyle w:val="BodyText1"/>
              <w:cnfStyle w:val="000000100000" w:firstRow="0" w:lastRow="0" w:firstColumn="0" w:lastColumn="0" w:oddVBand="0" w:evenVBand="0" w:oddHBand="1" w:evenHBand="0" w:firstRowFirstColumn="0" w:firstRowLastColumn="0" w:lastRowFirstColumn="0" w:lastRowLastColumn="0"/>
              <w:rPr>
                <w:lang w:eastAsia="en-AU"/>
              </w:rPr>
            </w:pPr>
          </w:p>
        </w:tc>
      </w:tr>
      <w:tr w:rsidR="00517049" w14:paraId="3CA8AA49" w14:textId="77777777" w:rsidTr="009076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14:paraId="4716EF52" w14:textId="030A4D41" w:rsidR="00517049" w:rsidRPr="004E03B3" w:rsidRDefault="00517049" w:rsidP="00517049">
            <w:pPr>
              <w:pStyle w:val="BodyText1"/>
              <w:rPr>
                <w:b/>
                <w:lang w:eastAsia="en-AU"/>
              </w:rPr>
            </w:pPr>
            <w:r w:rsidRPr="004E03B3">
              <w:rPr>
                <w:b/>
                <w:lang w:eastAsia="en-AU"/>
              </w:rPr>
              <w:lastRenderedPageBreak/>
              <w:t>Service types</w:t>
            </w:r>
          </w:p>
        </w:tc>
        <w:tc>
          <w:tcPr>
            <w:tcW w:w="7370" w:type="dxa"/>
          </w:tcPr>
          <w:p w14:paraId="799531CE" w14:textId="77777777" w:rsidR="00517049" w:rsidRDefault="00517049" w:rsidP="00517049">
            <w:pPr>
              <w:pStyle w:val="BodyText1"/>
              <w:cnfStyle w:val="000000010000" w:firstRow="0" w:lastRow="0" w:firstColumn="0" w:lastColumn="0" w:oddVBand="0" w:evenVBand="0" w:oddHBand="0" w:evenHBand="1" w:firstRowFirstColumn="0" w:firstRowLastColumn="0" w:lastRowFirstColumn="0" w:lastRowLastColumn="0"/>
              <w:rPr>
                <w:lang w:eastAsia="en-AU"/>
              </w:rPr>
            </w:pPr>
            <w:r>
              <w:rPr>
                <w:lang w:eastAsia="en-AU"/>
              </w:rPr>
              <w:t>For the purposes of this report, Transport Canberra has categorised its fixed-route public transport services into six service types:</w:t>
            </w:r>
          </w:p>
          <w:p w14:paraId="6BA4957C" w14:textId="77777777" w:rsidR="00517049" w:rsidRDefault="00517049" w:rsidP="00517049">
            <w:pPr>
              <w:pStyle w:val="BodyText1"/>
              <w:numPr>
                <w:ilvl w:val="0"/>
                <w:numId w:val="23"/>
              </w:numPr>
              <w:cnfStyle w:val="000000010000" w:firstRow="0" w:lastRow="0" w:firstColumn="0" w:lastColumn="0" w:oddVBand="0" w:evenVBand="0" w:oddHBand="0" w:evenHBand="1" w:firstRowFirstColumn="0" w:firstRowLastColumn="0" w:lastRowFirstColumn="0" w:lastRowLastColumn="0"/>
              <w:rPr>
                <w:lang w:eastAsia="en-AU"/>
              </w:rPr>
            </w:pPr>
            <w:r w:rsidRPr="00D013F5">
              <w:rPr>
                <w:b/>
                <w:lang w:eastAsia="en-AU"/>
              </w:rPr>
              <w:t>Light rail</w:t>
            </w:r>
            <w:r>
              <w:rPr>
                <w:lang w:eastAsia="en-AU"/>
              </w:rPr>
              <w:t xml:space="preserve"> – light rail services operated by Canberra Metro under contract to the Territory.</w:t>
            </w:r>
          </w:p>
          <w:p w14:paraId="24079462" w14:textId="49CE7751" w:rsidR="00517049" w:rsidRDefault="00517049" w:rsidP="00517049">
            <w:pPr>
              <w:pStyle w:val="BodyText1"/>
              <w:numPr>
                <w:ilvl w:val="0"/>
                <w:numId w:val="23"/>
              </w:numPr>
              <w:cnfStyle w:val="000000010000" w:firstRow="0" w:lastRow="0" w:firstColumn="0" w:lastColumn="0" w:oddVBand="0" w:evenVBand="0" w:oddHBand="0" w:evenHBand="1" w:firstRowFirstColumn="0" w:firstRowLastColumn="0" w:lastRowFirstColumn="0" w:lastRowLastColumn="0"/>
              <w:rPr>
                <w:lang w:eastAsia="en-AU"/>
              </w:rPr>
            </w:pPr>
            <w:bookmarkStart w:id="66" w:name="_Hlk55555699"/>
            <w:r w:rsidRPr="00D013F5">
              <w:rPr>
                <w:b/>
                <w:lang w:eastAsia="en-AU"/>
              </w:rPr>
              <w:t>Rapid Bus</w:t>
            </w:r>
            <w:r>
              <w:rPr>
                <w:lang w:eastAsia="en-AU"/>
              </w:rPr>
              <w:t xml:space="preserve"> – routes R2 to R10</w:t>
            </w:r>
            <w:bookmarkEnd w:id="66"/>
          </w:p>
          <w:p w14:paraId="51D44174" w14:textId="332AF844" w:rsidR="00517049" w:rsidRDefault="00517049" w:rsidP="00517049">
            <w:pPr>
              <w:pStyle w:val="BodyText1"/>
              <w:numPr>
                <w:ilvl w:val="0"/>
                <w:numId w:val="23"/>
              </w:numPr>
              <w:cnfStyle w:val="000000010000" w:firstRow="0" w:lastRow="0" w:firstColumn="0" w:lastColumn="0" w:oddVBand="0" w:evenVBand="0" w:oddHBand="0" w:evenHBand="1" w:firstRowFirstColumn="0" w:firstRowLastColumn="0" w:lastRowFirstColumn="0" w:lastRowLastColumn="0"/>
              <w:rPr>
                <w:lang w:eastAsia="en-AU"/>
              </w:rPr>
            </w:pPr>
            <w:r w:rsidRPr="00D013F5">
              <w:rPr>
                <w:b/>
                <w:lang w:eastAsia="en-AU"/>
              </w:rPr>
              <w:t>Local Bus</w:t>
            </w:r>
            <w:r>
              <w:rPr>
                <w:lang w:eastAsia="en-AU"/>
              </w:rPr>
              <w:t xml:space="preserve"> – routes 18 to 81</w:t>
            </w:r>
          </w:p>
          <w:p w14:paraId="56DFCE6A" w14:textId="53EE6C05" w:rsidR="00517049" w:rsidRDefault="00517049" w:rsidP="00517049">
            <w:pPr>
              <w:pStyle w:val="BodyText1"/>
              <w:numPr>
                <w:ilvl w:val="0"/>
                <w:numId w:val="23"/>
              </w:numPr>
              <w:cnfStyle w:val="000000010000" w:firstRow="0" w:lastRow="0" w:firstColumn="0" w:lastColumn="0" w:oddVBand="0" w:evenVBand="0" w:oddHBand="0" w:evenHBand="1" w:firstRowFirstColumn="0" w:firstRowLastColumn="0" w:lastRowFirstColumn="0" w:lastRowLastColumn="0"/>
              <w:rPr>
                <w:lang w:eastAsia="en-AU"/>
              </w:rPr>
            </w:pPr>
            <w:bookmarkStart w:id="67" w:name="_Hlk55555708"/>
            <w:r w:rsidRPr="00D013F5">
              <w:rPr>
                <w:b/>
                <w:lang w:eastAsia="en-AU"/>
              </w:rPr>
              <w:t>Peak Bus</w:t>
            </w:r>
            <w:r>
              <w:rPr>
                <w:lang w:eastAsia="en-AU"/>
              </w:rPr>
              <w:t xml:space="preserve"> – routes 180, 181 and 182</w:t>
            </w:r>
            <w:bookmarkEnd w:id="67"/>
          </w:p>
          <w:p w14:paraId="62FE9917" w14:textId="4AC47B8B" w:rsidR="00517049" w:rsidRDefault="00517049" w:rsidP="00517049">
            <w:pPr>
              <w:pStyle w:val="BodyText1"/>
              <w:numPr>
                <w:ilvl w:val="0"/>
                <w:numId w:val="23"/>
              </w:numPr>
              <w:cnfStyle w:val="000000010000" w:firstRow="0" w:lastRow="0" w:firstColumn="0" w:lastColumn="0" w:oddVBand="0" w:evenVBand="0" w:oddHBand="0" w:evenHBand="1" w:firstRowFirstColumn="0" w:firstRowLastColumn="0" w:lastRowFirstColumn="0" w:lastRowLastColumn="0"/>
              <w:rPr>
                <w:lang w:eastAsia="en-AU"/>
              </w:rPr>
            </w:pPr>
            <w:r>
              <w:rPr>
                <w:b/>
                <w:lang w:eastAsia="en-AU"/>
              </w:rPr>
              <w:t>S</w:t>
            </w:r>
            <w:r w:rsidRPr="00D013F5">
              <w:rPr>
                <w:b/>
                <w:lang w:eastAsia="en-AU"/>
              </w:rPr>
              <w:t xml:space="preserve">chool </w:t>
            </w:r>
            <w:r>
              <w:rPr>
                <w:b/>
                <w:lang w:eastAsia="en-AU"/>
              </w:rPr>
              <w:t>special</w:t>
            </w:r>
            <w:r w:rsidRPr="00D013F5">
              <w:rPr>
                <w:b/>
                <w:lang w:eastAsia="en-AU"/>
              </w:rPr>
              <w:t xml:space="preserve"> services</w:t>
            </w:r>
            <w:r>
              <w:rPr>
                <w:lang w:eastAsia="en-AU"/>
              </w:rPr>
              <w:t xml:space="preserve"> – Transport Canberra bus services that are restricted to use by school students</w:t>
            </w:r>
            <w:r w:rsidR="00141F73">
              <w:rPr>
                <w:lang w:eastAsia="en-AU"/>
              </w:rPr>
              <w:t xml:space="preserve"> (</w:t>
            </w:r>
            <w:r>
              <w:rPr>
                <w:lang w:eastAsia="en-AU"/>
              </w:rPr>
              <w:t>1000-series and 2000-series services</w:t>
            </w:r>
            <w:r w:rsidR="00141F73">
              <w:rPr>
                <w:lang w:eastAsia="en-AU"/>
              </w:rPr>
              <w:t>)</w:t>
            </w:r>
            <w:r>
              <w:rPr>
                <w:lang w:eastAsia="en-AU"/>
              </w:rPr>
              <w:t xml:space="preserve">. </w:t>
            </w:r>
          </w:p>
          <w:p w14:paraId="55E7E77E" w14:textId="1EA215CB" w:rsidR="00517049" w:rsidRDefault="00517049" w:rsidP="00517049">
            <w:pPr>
              <w:pStyle w:val="BodyText1"/>
              <w:numPr>
                <w:ilvl w:val="0"/>
                <w:numId w:val="23"/>
              </w:numPr>
              <w:cnfStyle w:val="000000010000" w:firstRow="0" w:lastRow="0" w:firstColumn="0" w:lastColumn="0" w:oddVBand="0" w:evenVBand="0" w:oddHBand="0" w:evenHBand="1" w:firstRowFirstColumn="0" w:firstRowLastColumn="0" w:lastRowFirstColumn="0" w:lastRowLastColumn="0"/>
              <w:rPr>
                <w:lang w:eastAsia="en-AU"/>
              </w:rPr>
            </w:pPr>
            <w:r w:rsidRPr="00D013F5">
              <w:rPr>
                <w:b/>
                <w:lang w:eastAsia="en-AU"/>
              </w:rPr>
              <w:t>Other</w:t>
            </w:r>
            <w:r>
              <w:rPr>
                <w:lang w:eastAsia="en-AU"/>
              </w:rPr>
              <w:t xml:space="preserve"> – all other fixed-route Transport Canberra bus services</w:t>
            </w:r>
            <w:r w:rsidR="00141F73">
              <w:rPr>
                <w:lang w:eastAsia="en-AU"/>
              </w:rPr>
              <w:t>, including 900-series services. This category also includes passenger trips that cannot be attributed to a service type, such as those from paper tickets sold at ticket vending machines.</w:t>
            </w:r>
          </w:p>
        </w:tc>
      </w:tr>
      <w:tr w:rsidR="00517049" w14:paraId="0743800B" w14:textId="77777777" w:rsidTr="00907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14:paraId="595FA002" w14:textId="3E24F54C" w:rsidR="00517049" w:rsidRPr="004E03B3" w:rsidRDefault="00517049" w:rsidP="00517049">
            <w:pPr>
              <w:pStyle w:val="BodyText1"/>
              <w:rPr>
                <w:b/>
                <w:lang w:eastAsia="en-AU"/>
              </w:rPr>
            </w:pPr>
            <w:bookmarkStart w:id="68" w:name="_Hlk38557093"/>
            <w:r w:rsidRPr="004E03B3">
              <w:rPr>
                <w:b/>
                <w:lang w:eastAsia="en-AU"/>
              </w:rPr>
              <w:t>Boarding</w:t>
            </w:r>
            <w:r>
              <w:rPr>
                <w:b/>
                <w:lang w:eastAsia="en-AU"/>
              </w:rPr>
              <w:t>s</w:t>
            </w:r>
          </w:p>
        </w:tc>
        <w:tc>
          <w:tcPr>
            <w:tcW w:w="7370" w:type="dxa"/>
          </w:tcPr>
          <w:p w14:paraId="2AE34BA3" w14:textId="77777777" w:rsidR="00517049" w:rsidRDefault="00517049" w:rsidP="00517049">
            <w:pPr>
              <w:pStyle w:val="BodyText1"/>
              <w:cnfStyle w:val="000000100000" w:firstRow="0" w:lastRow="0" w:firstColumn="0" w:lastColumn="0" w:oddVBand="0" w:evenVBand="0" w:oddHBand="1" w:evenHBand="0" w:firstRowFirstColumn="0" w:firstRowLastColumn="0" w:lastRowFirstColumn="0" w:lastRowLastColumn="0"/>
              <w:rPr>
                <w:lang w:eastAsia="en-AU"/>
              </w:rPr>
            </w:pPr>
            <w:r>
              <w:rPr>
                <w:lang w:eastAsia="en-AU"/>
              </w:rPr>
              <w:t>Boardings are a measure of public transport patronage. A boarding is every time a person gets on a public transport vehicle, such as a bus or light rail vehicle.</w:t>
            </w:r>
          </w:p>
          <w:p w14:paraId="448A4345" w14:textId="372A15BE" w:rsidR="00517049" w:rsidRDefault="00517049" w:rsidP="00517049">
            <w:pPr>
              <w:pStyle w:val="BodyText1"/>
              <w:cnfStyle w:val="000000100000" w:firstRow="0" w:lastRow="0" w:firstColumn="0" w:lastColumn="0" w:oddVBand="0" w:evenVBand="0" w:oddHBand="1" w:evenHBand="0" w:firstRowFirstColumn="0" w:firstRowLastColumn="0" w:lastRowFirstColumn="0" w:lastRowLastColumn="0"/>
              <w:rPr>
                <w:lang w:eastAsia="en-AU"/>
              </w:rPr>
            </w:pPr>
            <w:r>
              <w:rPr>
                <w:lang w:eastAsia="en-AU"/>
              </w:rPr>
              <w:t>Boardings are sometimes referred to as ‘</w:t>
            </w:r>
            <w:proofErr w:type="gramStart"/>
            <w:r>
              <w:rPr>
                <w:lang w:eastAsia="en-AU"/>
              </w:rPr>
              <w:t>trips’</w:t>
            </w:r>
            <w:proofErr w:type="gramEnd"/>
            <w:r>
              <w:rPr>
                <w:lang w:eastAsia="en-AU"/>
              </w:rPr>
              <w:t>. To avoid confusion, this report uses the term ‘boarding’ to distinguish from a ‘vehicle trip’, which is a trip made by a bus or light rail vehicle from the beginning to the end of a route.</w:t>
            </w:r>
          </w:p>
        </w:tc>
      </w:tr>
      <w:tr w:rsidR="00517049" w14:paraId="6707BF59" w14:textId="77777777" w:rsidTr="009076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14:paraId="53BCBC8F" w14:textId="6E9148EC" w:rsidR="00517049" w:rsidRPr="004E03B3" w:rsidRDefault="00517049" w:rsidP="00517049">
            <w:pPr>
              <w:pStyle w:val="BodyText1"/>
              <w:rPr>
                <w:b/>
                <w:lang w:eastAsia="en-AU"/>
              </w:rPr>
            </w:pPr>
            <w:r w:rsidRPr="004E03B3">
              <w:rPr>
                <w:b/>
                <w:lang w:eastAsia="en-AU"/>
              </w:rPr>
              <w:t>Journey</w:t>
            </w:r>
            <w:r>
              <w:rPr>
                <w:b/>
                <w:lang w:eastAsia="en-AU"/>
              </w:rPr>
              <w:t>s</w:t>
            </w:r>
          </w:p>
        </w:tc>
        <w:tc>
          <w:tcPr>
            <w:tcW w:w="7370" w:type="dxa"/>
          </w:tcPr>
          <w:p w14:paraId="0A9A930B" w14:textId="56A76F9B" w:rsidR="00517049" w:rsidRDefault="00517049" w:rsidP="00517049">
            <w:pPr>
              <w:pStyle w:val="BodyText1"/>
              <w:cnfStyle w:val="000000010000" w:firstRow="0" w:lastRow="0" w:firstColumn="0" w:lastColumn="0" w:oddVBand="0" w:evenVBand="0" w:oddHBand="0" w:evenHBand="1" w:firstRowFirstColumn="0" w:firstRowLastColumn="0" w:lastRowFirstColumn="0" w:lastRowLastColumn="0"/>
              <w:rPr>
                <w:lang w:eastAsia="en-AU"/>
              </w:rPr>
            </w:pPr>
            <w:r>
              <w:rPr>
                <w:lang w:eastAsia="en-AU"/>
              </w:rPr>
              <w:t>Journeys are a measure of public transport patronage. A journey is a customer’s whole travel from origin to destination on public transport, which may include more than one boarding (</w:t>
            </w:r>
            <w:proofErr w:type="spellStart"/>
            <w:r>
              <w:rPr>
                <w:lang w:eastAsia="en-AU"/>
              </w:rPr>
              <w:t>eg</w:t>
            </w:r>
            <w:proofErr w:type="spellEnd"/>
            <w:r>
              <w:rPr>
                <w:lang w:eastAsia="en-AU"/>
              </w:rPr>
              <w:t>: catching a bus then light rail would be one journey but two boardings).</w:t>
            </w:r>
          </w:p>
        </w:tc>
      </w:tr>
      <w:bookmarkEnd w:id="68"/>
    </w:tbl>
    <w:p w14:paraId="54C6C793" w14:textId="77777777" w:rsidR="00FE45ED" w:rsidRDefault="00FE45ED" w:rsidP="005F7F17">
      <w:pPr>
        <w:pStyle w:val="BodyText1"/>
        <w:rPr>
          <w:lang w:eastAsia="en-AU"/>
        </w:rPr>
      </w:pPr>
    </w:p>
    <w:p w14:paraId="68E34185" w14:textId="77777777" w:rsidR="00FE45ED" w:rsidRDefault="00FE45ED" w:rsidP="005F7F17">
      <w:pPr>
        <w:pStyle w:val="BodyText1"/>
        <w:rPr>
          <w:lang w:eastAsia="en-AU"/>
        </w:rPr>
      </w:pPr>
    </w:p>
    <w:p w14:paraId="71557377" w14:textId="383E5EEA" w:rsidR="005F7F17" w:rsidRDefault="00670F7C" w:rsidP="005F7F17">
      <w:pPr>
        <w:pStyle w:val="Heading1"/>
      </w:pPr>
      <w:r>
        <w:lastRenderedPageBreak/>
        <w:t xml:space="preserve"> </w:t>
      </w:r>
      <w:bookmarkStart w:id="69" w:name="_Toc70671958"/>
      <w:r w:rsidR="00644DB5">
        <w:t>Public transport patronage</w:t>
      </w:r>
      <w:bookmarkEnd w:id="69"/>
    </w:p>
    <w:p w14:paraId="5710F56F" w14:textId="6657B96F" w:rsidR="00644DB5" w:rsidRDefault="00644DB5" w:rsidP="00644DB5">
      <w:pPr>
        <w:pStyle w:val="Heading2"/>
      </w:pPr>
      <w:bookmarkStart w:id="70" w:name="_Toc70671959"/>
      <w:r>
        <w:t>Boardings</w:t>
      </w:r>
      <w:r w:rsidR="00B4455E">
        <w:t xml:space="preserve"> by service type</w:t>
      </w:r>
      <w:bookmarkEnd w:id="70"/>
    </w:p>
    <w:p w14:paraId="7A29D148" w14:textId="59CDB4AF" w:rsidR="00644DB5" w:rsidRDefault="00644DB5" w:rsidP="00B10226">
      <w:pPr>
        <w:pStyle w:val="BodyText1"/>
        <w:jc w:val="both"/>
        <w:rPr>
          <w:lang w:eastAsia="en-AU"/>
        </w:rPr>
      </w:pPr>
      <w:r w:rsidRPr="0073034A">
        <w:rPr>
          <w:lang w:eastAsia="en-AU"/>
        </w:rPr>
        <w:t>This section sets out the boardings recorded by the MyWay ticketing system on Transport Canberra bus and light rail services over</w:t>
      </w:r>
      <w:r w:rsidR="00B4455E" w:rsidRPr="0073034A">
        <w:rPr>
          <w:lang w:eastAsia="en-AU"/>
        </w:rPr>
        <w:t xml:space="preserve"> the last five quarters, broken down by service type.</w:t>
      </w:r>
    </w:p>
    <w:p w14:paraId="439977DD" w14:textId="0C3E44BE" w:rsidR="000A13E8" w:rsidRDefault="00B10226" w:rsidP="00FB228F">
      <w:pPr>
        <w:pStyle w:val="BodyText1"/>
        <w:rPr>
          <w:lang w:eastAsia="en-AU"/>
        </w:rPr>
      </w:pPr>
      <w:r w:rsidRPr="000A13E8">
        <w:rPr>
          <w:lang w:eastAsia="en-AU"/>
        </w:rPr>
        <w:t xml:space="preserve">These figures include the sharp decline in public transport patronage from </w:t>
      </w:r>
      <w:r>
        <w:rPr>
          <w:lang w:eastAsia="en-AU"/>
        </w:rPr>
        <w:t>mid-August</w:t>
      </w:r>
      <w:r w:rsidRPr="000A13E8">
        <w:rPr>
          <w:lang w:eastAsia="en-AU"/>
        </w:rPr>
        <w:t xml:space="preserve"> 202</w:t>
      </w:r>
      <w:r>
        <w:rPr>
          <w:lang w:eastAsia="en-AU"/>
        </w:rPr>
        <w:t>1</w:t>
      </w:r>
      <w:r w:rsidRPr="000A13E8">
        <w:rPr>
          <w:lang w:eastAsia="en-AU"/>
        </w:rPr>
        <w:t xml:space="preserve"> due to the continuing impact of COVID-19.</w:t>
      </w:r>
    </w:p>
    <w:p w14:paraId="72C881AF" w14:textId="5A40A35A" w:rsidR="00B10226" w:rsidRDefault="008C3173" w:rsidP="008C3173">
      <w:pPr>
        <w:pStyle w:val="BodyText1"/>
        <w:numPr>
          <w:ilvl w:val="4"/>
          <w:numId w:val="10"/>
        </w:numPr>
        <w:spacing w:after="0"/>
        <w:jc w:val="center"/>
        <w:rPr>
          <w:b/>
          <w:lang w:eastAsia="en-AU"/>
        </w:rPr>
      </w:pPr>
      <w:r>
        <w:rPr>
          <w:b/>
          <w:lang w:eastAsia="en-AU"/>
        </w:rPr>
        <w:t xml:space="preserve">- </w:t>
      </w:r>
      <w:r w:rsidR="00644DB5" w:rsidRPr="002815F6">
        <w:rPr>
          <w:b/>
          <w:lang w:eastAsia="en-AU"/>
        </w:rPr>
        <w:t>Boardings on Transport Canbe</w:t>
      </w:r>
      <w:r w:rsidR="00B4455E">
        <w:rPr>
          <w:b/>
          <w:lang w:eastAsia="en-AU"/>
        </w:rPr>
        <w:t>rra bus and light rail services by service type</w:t>
      </w:r>
    </w:p>
    <w:p w14:paraId="321CAA58" w14:textId="13DE745A" w:rsidR="00644DB5" w:rsidRDefault="00223A36" w:rsidP="008C3173">
      <w:pPr>
        <w:pStyle w:val="BodyText1"/>
        <w:spacing w:after="0"/>
        <w:jc w:val="center"/>
        <w:rPr>
          <w:bCs/>
          <w:sz w:val="22"/>
          <w:szCs w:val="22"/>
          <w:lang w:eastAsia="en-AU"/>
        </w:rPr>
      </w:pPr>
      <w:bookmarkStart w:id="71" w:name="_Hlk144596117"/>
      <w:r w:rsidRPr="008C3173">
        <w:rPr>
          <w:bCs/>
          <w:sz w:val="22"/>
          <w:szCs w:val="22"/>
          <w:lang w:eastAsia="en-AU"/>
        </w:rPr>
        <w:t>(</w:t>
      </w:r>
      <w:proofErr w:type="gramStart"/>
      <w:r w:rsidR="006E1591" w:rsidRPr="008C3173">
        <w:rPr>
          <w:bCs/>
          <w:sz w:val="22"/>
          <w:szCs w:val="22"/>
          <w:lang w:eastAsia="en-AU"/>
        </w:rPr>
        <w:t>quarter</w:t>
      </w:r>
      <w:proofErr w:type="gramEnd"/>
      <w:r w:rsidR="006E1591" w:rsidRPr="008C3173">
        <w:rPr>
          <w:bCs/>
          <w:sz w:val="22"/>
          <w:szCs w:val="22"/>
          <w:lang w:eastAsia="en-AU"/>
        </w:rPr>
        <w:t xml:space="preserve"> ending 3</w:t>
      </w:r>
      <w:r w:rsidR="001B5801">
        <w:rPr>
          <w:bCs/>
          <w:sz w:val="22"/>
          <w:szCs w:val="22"/>
          <w:lang w:eastAsia="en-AU"/>
        </w:rPr>
        <w:t>0</w:t>
      </w:r>
      <w:r w:rsidR="006E1591" w:rsidRPr="008C3173">
        <w:rPr>
          <w:bCs/>
          <w:sz w:val="22"/>
          <w:szCs w:val="22"/>
          <w:lang w:eastAsia="en-AU"/>
        </w:rPr>
        <w:t xml:space="preserve"> </w:t>
      </w:r>
      <w:r w:rsidR="001B5801">
        <w:rPr>
          <w:bCs/>
          <w:sz w:val="22"/>
          <w:szCs w:val="22"/>
          <w:lang w:eastAsia="en-AU"/>
        </w:rPr>
        <w:t>September</w:t>
      </w:r>
      <w:r w:rsidR="006E1591" w:rsidRPr="008C3173">
        <w:rPr>
          <w:bCs/>
          <w:sz w:val="22"/>
          <w:szCs w:val="22"/>
          <w:lang w:eastAsia="en-AU"/>
        </w:rPr>
        <w:t xml:space="preserve"> 2020 to quarter ending 3</w:t>
      </w:r>
      <w:r w:rsidR="001B5801">
        <w:rPr>
          <w:bCs/>
          <w:sz w:val="22"/>
          <w:szCs w:val="22"/>
          <w:lang w:eastAsia="en-AU"/>
        </w:rPr>
        <w:t>0</w:t>
      </w:r>
      <w:r w:rsidR="006E1591" w:rsidRPr="008C3173">
        <w:rPr>
          <w:bCs/>
          <w:sz w:val="22"/>
          <w:szCs w:val="22"/>
          <w:lang w:eastAsia="en-AU"/>
        </w:rPr>
        <w:t xml:space="preserve"> </w:t>
      </w:r>
      <w:r w:rsidR="001B5801">
        <w:rPr>
          <w:bCs/>
          <w:sz w:val="22"/>
          <w:szCs w:val="22"/>
          <w:lang w:eastAsia="en-AU"/>
        </w:rPr>
        <w:t>September</w:t>
      </w:r>
      <w:r w:rsidR="006E1591" w:rsidRPr="008C3173">
        <w:rPr>
          <w:bCs/>
          <w:sz w:val="22"/>
          <w:szCs w:val="22"/>
          <w:lang w:eastAsia="en-AU"/>
        </w:rPr>
        <w:t xml:space="preserve"> 2021</w:t>
      </w:r>
      <w:r w:rsidRPr="008C3173">
        <w:rPr>
          <w:bCs/>
          <w:sz w:val="22"/>
          <w:szCs w:val="22"/>
          <w:lang w:eastAsia="en-AU"/>
        </w:rPr>
        <w:t>)</w:t>
      </w:r>
    </w:p>
    <w:bookmarkEnd w:id="71"/>
    <w:p w14:paraId="1233C86A" w14:textId="77777777" w:rsidR="008C3173" w:rsidRPr="008C3173" w:rsidRDefault="008C3173" w:rsidP="008C3173">
      <w:pPr>
        <w:pStyle w:val="BodyText1"/>
        <w:spacing w:after="0"/>
        <w:jc w:val="center"/>
        <w:rPr>
          <w:bCs/>
          <w:sz w:val="22"/>
          <w:szCs w:val="22"/>
          <w:lang w:eastAsia="en-AU"/>
        </w:rPr>
      </w:pPr>
    </w:p>
    <w:tbl>
      <w:tblPr>
        <w:tblW w:w="9434" w:type="dxa"/>
        <w:tblLook w:val="04A0" w:firstRow="1" w:lastRow="0" w:firstColumn="1" w:lastColumn="0" w:noHBand="0" w:noVBand="1"/>
      </w:tblPr>
      <w:tblGrid>
        <w:gridCol w:w="1560"/>
        <w:gridCol w:w="1417"/>
        <w:gridCol w:w="1807"/>
        <w:gridCol w:w="1640"/>
        <w:gridCol w:w="1482"/>
        <w:gridCol w:w="1528"/>
      </w:tblGrid>
      <w:tr w:rsidR="0025539C" w:rsidRPr="0025539C" w14:paraId="1D41D038" w14:textId="77777777" w:rsidTr="00DB7D21">
        <w:trPr>
          <w:trHeight w:val="307"/>
        </w:trPr>
        <w:tc>
          <w:tcPr>
            <w:tcW w:w="1560" w:type="dxa"/>
            <w:vMerge w:val="restart"/>
            <w:tcBorders>
              <w:top w:val="nil"/>
              <w:left w:val="nil"/>
              <w:bottom w:val="single" w:sz="8" w:space="0" w:color="5793C9"/>
              <w:right w:val="single" w:sz="8" w:space="0" w:color="5793C9"/>
            </w:tcBorders>
            <w:shd w:val="clear" w:color="000000" w:fill="003366"/>
            <w:vAlign w:val="center"/>
            <w:hideMark/>
          </w:tcPr>
          <w:p w14:paraId="2F3845D1" w14:textId="77777777" w:rsidR="0025539C" w:rsidRPr="0025539C" w:rsidRDefault="0025539C" w:rsidP="0025539C">
            <w:pPr>
              <w:suppressAutoHyphens w:val="0"/>
              <w:spacing w:before="0" w:after="0"/>
              <w:jc w:val="center"/>
              <w:rPr>
                <w:rFonts w:eastAsia="Times New Roman" w:cs="Calibri"/>
                <w:b/>
                <w:bCs/>
                <w:color w:val="FFFFFF"/>
                <w:lang w:eastAsia="en-AU"/>
              </w:rPr>
            </w:pPr>
            <w:r w:rsidRPr="0025539C">
              <w:rPr>
                <w:rFonts w:eastAsia="Times New Roman" w:cs="Calibri"/>
                <w:b/>
                <w:bCs/>
                <w:color w:val="FFFFFF"/>
                <w:szCs w:val="24"/>
                <w:lang w:eastAsia="en-AU"/>
              </w:rPr>
              <w:t>Service type</w:t>
            </w:r>
          </w:p>
        </w:tc>
        <w:tc>
          <w:tcPr>
            <w:tcW w:w="7874" w:type="dxa"/>
            <w:gridSpan w:val="5"/>
            <w:tcBorders>
              <w:top w:val="single" w:sz="8" w:space="0" w:color="5793C9"/>
              <w:left w:val="nil"/>
              <w:bottom w:val="single" w:sz="8" w:space="0" w:color="5793C9"/>
              <w:right w:val="single" w:sz="8" w:space="0" w:color="5793C9"/>
            </w:tcBorders>
            <w:shd w:val="clear" w:color="000000" w:fill="003366"/>
            <w:vAlign w:val="center"/>
            <w:hideMark/>
          </w:tcPr>
          <w:p w14:paraId="1CDB1F05" w14:textId="77777777" w:rsidR="0025539C" w:rsidRPr="0025539C" w:rsidRDefault="0025539C" w:rsidP="0025539C">
            <w:pPr>
              <w:suppressAutoHyphens w:val="0"/>
              <w:spacing w:before="0" w:after="0"/>
              <w:jc w:val="center"/>
              <w:rPr>
                <w:rFonts w:eastAsia="Times New Roman" w:cs="Calibri"/>
                <w:b/>
                <w:bCs/>
                <w:color w:val="FFFFFF"/>
                <w:lang w:eastAsia="en-AU"/>
              </w:rPr>
            </w:pPr>
            <w:r w:rsidRPr="0025539C">
              <w:rPr>
                <w:rFonts w:eastAsia="Times New Roman" w:cs="Calibri"/>
                <w:b/>
                <w:bCs/>
                <w:color w:val="FFFFFF"/>
                <w:lang w:eastAsia="en-AU"/>
              </w:rPr>
              <w:t>Quarter ending</w:t>
            </w:r>
          </w:p>
        </w:tc>
      </w:tr>
      <w:tr w:rsidR="001B5801" w:rsidRPr="0025539C" w14:paraId="786DC0C1" w14:textId="77777777" w:rsidTr="00DB7D21">
        <w:trPr>
          <w:trHeight w:val="577"/>
        </w:trPr>
        <w:tc>
          <w:tcPr>
            <w:tcW w:w="1560" w:type="dxa"/>
            <w:vMerge/>
            <w:tcBorders>
              <w:top w:val="nil"/>
              <w:left w:val="nil"/>
              <w:bottom w:val="single" w:sz="8" w:space="0" w:color="5793C9"/>
              <w:right w:val="single" w:sz="8" w:space="0" w:color="5793C9"/>
            </w:tcBorders>
            <w:vAlign w:val="center"/>
            <w:hideMark/>
          </w:tcPr>
          <w:p w14:paraId="00DDC02D" w14:textId="77777777" w:rsidR="001B5801" w:rsidRPr="0025539C" w:rsidRDefault="001B5801" w:rsidP="001B5801">
            <w:pPr>
              <w:suppressAutoHyphens w:val="0"/>
              <w:spacing w:before="0" w:after="0"/>
              <w:rPr>
                <w:rFonts w:eastAsia="Times New Roman" w:cs="Calibri"/>
                <w:b/>
                <w:bCs/>
                <w:color w:val="FFFFFF"/>
                <w:lang w:eastAsia="en-AU"/>
              </w:rPr>
            </w:pPr>
          </w:p>
        </w:tc>
        <w:tc>
          <w:tcPr>
            <w:tcW w:w="1417" w:type="dxa"/>
            <w:tcBorders>
              <w:top w:val="nil"/>
              <w:left w:val="nil"/>
              <w:bottom w:val="single" w:sz="8" w:space="0" w:color="5793C9"/>
              <w:right w:val="single" w:sz="8" w:space="0" w:color="5793C9"/>
            </w:tcBorders>
            <w:shd w:val="clear" w:color="000000" w:fill="003366"/>
            <w:vAlign w:val="center"/>
            <w:hideMark/>
          </w:tcPr>
          <w:p w14:paraId="56222AEE" w14:textId="49A464D4" w:rsidR="001B5801" w:rsidRPr="0025539C" w:rsidRDefault="001B5801" w:rsidP="001B5801">
            <w:pPr>
              <w:suppressAutoHyphens w:val="0"/>
              <w:spacing w:before="0" w:after="0"/>
              <w:jc w:val="center"/>
              <w:rPr>
                <w:rFonts w:eastAsia="Times New Roman" w:cs="Calibri"/>
                <w:b/>
                <w:bCs/>
                <w:color w:val="FFFFFF"/>
                <w:lang w:eastAsia="en-AU"/>
              </w:rPr>
            </w:pPr>
            <w:r w:rsidRPr="0025539C">
              <w:rPr>
                <w:rFonts w:eastAsia="Times New Roman" w:cs="Calibri"/>
                <w:b/>
                <w:bCs/>
                <w:color w:val="FFFFFF"/>
                <w:lang w:eastAsia="en-AU"/>
              </w:rPr>
              <w:t>3</w:t>
            </w:r>
            <w:r>
              <w:rPr>
                <w:rFonts w:eastAsia="Times New Roman" w:cs="Calibri"/>
                <w:b/>
                <w:bCs/>
                <w:color w:val="FFFFFF"/>
                <w:lang w:eastAsia="en-AU"/>
              </w:rPr>
              <w:t>0</w:t>
            </w:r>
            <w:r w:rsidRPr="0025539C">
              <w:rPr>
                <w:rFonts w:eastAsia="Times New Roman" w:cs="Calibri"/>
                <w:b/>
                <w:bCs/>
                <w:color w:val="FFFFFF"/>
                <w:lang w:eastAsia="en-AU"/>
              </w:rPr>
              <w:t xml:space="preserve"> </w:t>
            </w:r>
            <w:r>
              <w:rPr>
                <w:rFonts w:eastAsia="Times New Roman" w:cs="Calibri"/>
                <w:b/>
                <w:bCs/>
                <w:color w:val="FFFFFF"/>
                <w:lang w:eastAsia="en-AU"/>
              </w:rPr>
              <w:t>Sept</w:t>
            </w:r>
            <w:r w:rsidRPr="0025539C">
              <w:rPr>
                <w:rFonts w:eastAsia="Times New Roman" w:cs="Calibri"/>
                <w:b/>
                <w:bCs/>
                <w:color w:val="FFFFFF"/>
                <w:lang w:eastAsia="en-AU"/>
              </w:rPr>
              <w:t xml:space="preserve"> 2020**</w:t>
            </w:r>
          </w:p>
        </w:tc>
        <w:tc>
          <w:tcPr>
            <w:tcW w:w="1807" w:type="dxa"/>
            <w:tcBorders>
              <w:top w:val="nil"/>
              <w:left w:val="nil"/>
              <w:bottom w:val="single" w:sz="8" w:space="0" w:color="5793C9"/>
              <w:right w:val="single" w:sz="8" w:space="0" w:color="5793C9"/>
            </w:tcBorders>
            <w:shd w:val="clear" w:color="000000" w:fill="003366"/>
            <w:vAlign w:val="center"/>
            <w:hideMark/>
          </w:tcPr>
          <w:p w14:paraId="77D5C938" w14:textId="145B0188" w:rsidR="001B5801" w:rsidRPr="0025539C" w:rsidRDefault="001B5801" w:rsidP="001B5801">
            <w:pPr>
              <w:suppressAutoHyphens w:val="0"/>
              <w:spacing w:before="0" w:after="0"/>
              <w:jc w:val="center"/>
              <w:rPr>
                <w:rFonts w:eastAsia="Times New Roman" w:cs="Calibri"/>
                <w:b/>
                <w:bCs/>
                <w:color w:val="FFFFFF"/>
                <w:lang w:eastAsia="en-AU"/>
              </w:rPr>
            </w:pPr>
            <w:r w:rsidRPr="0025539C">
              <w:rPr>
                <w:rFonts w:eastAsia="Times New Roman" w:cs="Calibri"/>
                <w:b/>
                <w:bCs/>
                <w:color w:val="FFFFFF"/>
                <w:lang w:eastAsia="en-AU"/>
              </w:rPr>
              <w:t>31 Dec 2020**</w:t>
            </w:r>
          </w:p>
        </w:tc>
        <w:tc>
          <w:tcPr>
            <w:tcW w:w="1640" w:type="dxa"/>
            <w:tcBorders>
              <w:top w:val="nil"/>
              <w:left w:val="nil"/>
              <w:bottom w:val="single" w:sz="8" w:space="0" w:color="5793C9"/>
              <w:right w:val="single" w:sz="8" w:space="0" w:color="5793C9"/>
            </w:tcBorders>
            <w:shd w:val="clear" w:color="000000" w:fill="003366"/>
            <w:vAlign w:val="center"/>
            <w:hideMark/>
          </w:tcPr>
          <w:p w14:paraId="5F957010" w14:textId="4A2D9ED5" w:rsidR="001B5801" w:rsidRPr="0025539C" w:rsidRDefault="001B5801" w:rsidP="001B5801">
            <w:pPr>
              <w:suppressAutoHyphens w:val="0"/>
              <w:spacing w:before="0" w:after="0"/>
              <w:jc w:val="center"/>
              <w:rPr>
                <w:rFonts w:eastAsia="Times New Roman" w:cs="Calibri"/>
                <w:b/>
                <w:bCs/>
                <w:color w:val="FFFFFF"/>
                <w:lang w:eastAsia="en-AU"/>
              </w:rPr>
            </w:pPr>
            <w:r w:rsidRPr="0025539C">
              <w:rPr>
                <w:rFonts w:eastAsia="Times New Roman" w:cs="Calibri"/>
                <w:b/>
                <w:bCs/>
                <w:color w:val="FFFFFF"/>
                <w:lang w:eastAsia="en-AU"/>
              </w:rPr>
              <w:t>31 March 2021**</w:t>
            </w:r>
          </w:p>
        </w:tc>
        <w:tc>
          <w:tcPr>
            <w:tcW w:w="1482" w:type="dxa"/>
            <w:tcBorders>
              <w:top w:val="nil"/>
              <w:left w:val="nil"/>
              <w:bottom w:val="single" w:sz="8" w:space="0" w:color="5793C9"/>
              <w:right w:val="single" w:sz="8" w:space="0" w:color="5793C9"/>
            </w:tcBorders>
            <w:shd w:val="clear" w:color="000000" w:fill="003366"/>
            <w:vAlign w:val="center"/>
            <w:hideMark/>
          </w:tcPr>
          <w:p w14:paraId="02F9066F" w14:textId="701778FF" w:rsidR="001B5801" w:rsidRPr="0025539C" w:rsidRDefault="001B5801" w:rsidP="001B5801">
            <w:pPr>
              <w:suppressAutoHyphens w:val="0"/>
              <w:spacing w:before="0" w:after="0"/>
              <w:jc w:val="center"/>
              <w:rPr>
                <w:rFonts w:eastAsia="Times New Roman" w:cs="Calibri"/>
                <w:b/>
                <w:bCs/>
                <w:color w:val="FFFFFF"/>
                <w:lang w:eastAsia="en-AU"/>
              </w:rPr>
            </w:pPr>
            <w:r w:rsidRPr="0025539C">
              <w:rPr>
                <w:rFonts w:eastAsia="Times New Roman" w:cs="Calibri"/>
                <w:b/>
                <w:bCs/>
                <w:color w:val="FFFFFF"/>
                <w:lang w:eastAsia="en-AU"/>
              </w:rPr>
              <w:t>30 June 2021**</w:t>
            </w:r>
          </w:p>
        </w:tc>
        <w:tc>
          <w:tcPr>
            <w:tcW w:w="1528" w:type="dxa"/>
            <w:tcBorders>
              <w:top w:val="nil"/>
              <w:left w:val="nil"/>
              <w:bottom w:val="single" w:sz="8" w:space="0" w:color="5793C9"/>
              <w:right w:val="single" w:sz="8" w:space="0" w:color="5793C9"/>
            </w:tcBorders>
            <w:shd w:val="clear" w:color="000000" w:fill="003366"/>
            <w:vAlign w:val="center"/>
            <w:hideMark/>
          </w:tcPr>
          <w:p w14:paraId="26788407" w14:textId="72895A07" w:rsidR="001B5801" w:rsidRPr="0025539C" w:rsidRDefault="001B5801" w:rsidP="001B5801">
            <w:pPr>
              <w:suppressAutoHyphens w:val="0"/>
              <w:spacing w:before="0" w:after="0"/>
              <w:jc w:val="center"/>
              <w:rPr>
                <w:rFonts w:eastAsia="Times New Roman" w:cs="Calibri"/>
                <w:b/>
                <w:bCs/>
                <w:color w:val="FFFFFF"/>
                <w:lang w:eastAsia="en-AU"/>
              </w:rPr>
            </w:pPr>
            <w:r w:rsidRPr="0025539C">
              <w:rPr>
                <w:rFonts w:eastAsia="Times New Roman" w:cs="Calibri"/>
                <w:b/>
                <w:bCs/>
                <w:color w:val="FFFFFF"/>
                <w:lang w:eastAsia="en-AU"/>
              </w:rPr>
              <w:t>30 Sept 2021**</w:t>
            </w:r>
          </w:p>
        </w:tc>
      </w:tr>
      <w:tr w:rsidR="001B5801" w:rsidRPr="0025539C" w14:paraId="0DF56DF6" w14:textId="77777777" w:rsidTr="001B5801">
        <w:trPr>
          <w:trHeight w:val="307"/>
        </w:trPr>
        <w:tc>
          <w:tcPr>
            <w:tcW w:w="1560" w:type="dxa"/>
            <w:tcBorders>
              <w:top w:val="nil"/>
              <w:left w:val="single" w:sz="8" w:space="0" w:color="5793C9"/>
              <w:bottom w:val="single" w:sz="8" w:space="0" w:color="5793C9"/>
              <w:right w:val="single" w:sz="8" w:space="0" w:color="5793C9"/>
            </w:tcBorders>
            <w:shd w:val="clear" w:color="auto" w:fill="auto"/>
            <w:vAlign w:val="center"/>
            <w:hideMark/>
          </w:tcPr>
          <w:p w14:paraId="2588B682" w14:textId="77777777" w:rsidR="001B5801" w:rsidRPr="0025539C" w:rsidRDefault="001B5801" w:rsidP="001B5801">
            <w:pPr>
              <w:suppressAutoHyphens w:val="0"/>
              <w:spacing w:before="0" w:after="0"/>
              <w:jc w:val="center"/>
              <w:rPr>
                <w:rFonts w:eastAsia="Times New Roman" w:cs="Calibri"/>
                <w:b/>
                <w:bCs/>
                <w:color w:val="000000"/>
                <w:sz w:val="22"/>
                <w:szCs w:val="22"/>
                <w:lang w:eastAsia="en-AU"/>
              </w:rPr>
            </w:pPr>
            <w:bookmarkStart w:id="72" w:name="_Hlk54958092" w:colFirst="0" w:colLast="0"/>
            <w:r w:rsidRPr="0025539C">
              <w:rPr>
                <w:rFonts w:eastAsia="Times New Roman" w:cs="Calibri"/>
                <w:b/>
                <w:bCs/>
                <w:color w:val="000000"/>
                <w:sz w:val="22"/>
                <w:szCs w:val="22"/>
                <w:lang w:eastAsia="en-AU"/>
              </w:rPr>
              <w:t>Light rail</w:t>
            </w:r>
          </w:p>
        </w:tc>
        <w:tc>
          <w:tcPr>
            <w:tcW w:w="1417" w:type="dxa"/>
            <w:tcBorders>
              <w:top w:val="nil"/>
              <w:left w:val="nil"/>
              <w:bottom w:val="single" w:sz="8" w:space="0" w:color="5793C9"/>
              <w:right w:val="single" w:sz="8" w:space="0" w:color="5793C9"/>
            </w:tcBorders>
            <w:shd w:val="clear" w:color="auto" w:fill="auto"/>
            <w:vAlign w:val="bottom"/>
          </w:tcPr>
          <w:p w14:paraId="08CE5F97" w14:textId="2214FE17" w:rsidR="001B5801" w:rsidRPr="001B5801" w:rsidRDefault="001B5801" w:rsidP="001B5801">
            <w:pPr>
              <w:suppressAutoHyphens w:val="0"/>
              <w:spacing w:before="0" w:after="0"/>
              <w:jc w:val="center"/>
              <w:rPr>
                <w:rFonts w:eastAsia="Times New Roman" w:cs="Calibri"/>
                <w:color w:val="000000"/>
                <w:sz w:val="22"/>
                <w:szCs w:val="22"/>
                <w:lang w:eastAsia="en-AU"/>
              </w:rPr>
            </w:pPr>
            <w:r>
              <w:rPr>
                <w:rFonts w:cs="Calibri"/>
                <w:color w:val="000000"/>
                <w:sz w:val="22"/>
                <w:szCs w:val="22"/>
              </w:rPr>
              <w:t>613,120</w:t>
            </w:r>
          </w:p>
        </w:tc>
        <w:tc>
          <w:tcPr>
            <w:tcW w:w="1807" w:type="dxa"/>
            <w:tcBorders>
              <w:top w:val="nil"/>
              <w:left w:val="nil"/>
              <w:bottom w:val="single" w:sz="8" w:space="0" w:color="5793C9"/>
              <w:right w:val="single" w:sz="8" w:space="0" w:color="5793C9"/>
            </w:tcBorders>
            <w:shd w:val="clear" w:color="auto" w:fill="auto"/>
            <w:vAlign w:val="bottom"/>
            <w:hideMark/>
          </w:tcPr>
          <w:p w14:paraId="7035C678" w14:textId="7F27A4C9" w:rsidR="001B5801" w:rsidRPr="0025539C" w:rsidRDefault="001B5801" w:rsidP="001B5801">
            <w:pPr>
              <w:suppressAutoHyphens w:val="0"/>
              <w:spacing w:before="0" w:after="0"/>
              <w:jc w:val="center"/>
              <w:rPr>
                <w:rFonts w:eastAsia="Times New Roman" w:cs="Calibri"/>
                <w:color w:val="000000"/>
                <w:sz w:val="22"/>
                <w:szCs w:val="22"/>
                <w:lang w:eastAsia="en-AU"/>
              </w:rPr>
            </w:pPr>
            <w:r>
              <w:rPr>
                <w:rFonts w:cs="Calibri"/>
                <w:color w:val="000000"/>
                <w:sz w:val="22"/>
                <w:szCs w:val="22"/>
              </w:rPr>
              <w:t>714,402</w:t>
            </w:r>
          </w:p>
        </w:tc>
        <w:tc>
          <w:tcPr>
            <w:tcW w:w="1640" w:type="dxa"/>
            <w:tcBorders>
              <w:top w:val="nil"/>
              <w:left w:val="nil"/>
              <w:bottom w:val="single" w:sz="8" w:space="0" w:color="5793C9"/>
              <w:right w:val="single" w:sz="8" w:space="0" w:color="5793C9"/>
            </w:tcBorders>
            <w:shd w:val="clear" w:color="auto" w:fill="auto"/>
            <w:vAlign w:val="bottom"/>
            <w:hideMark/>
          </w:tcPr>
          <w:p w14:paraId="5A0BE6A6" w14:textId="546E1BF8" w:rsidR="001B5801" w:rsidRPr="0025539C" w:rsidRDefault="001B5801" w:rsidP="001B5801">
            <w:pPr>
              <w:suppressAutoHyphens w:val="0"/>
              <w:spacing w:before="0" w:after="0"/>
              <w:jc w:val="center"/>
              <w:rPr>
                <w:rFonts w:eastAsia="Times New Roman" w:cs="Calibri"/>
                <w:color w:val="000000"/>
                <w:sz w:val="22"/>
                <w:szCs w:val="22"/>
                <w:lang w:eastAsia="en-AU"/>
              </w:rPr>
            </w:pPr>
            <w:r>
              <w:rPr>
                <w:rFonts w:cs="Calibri"/>
                <w:color w:val="000000"/>
                <w:sz w:val="22"/>
                <w:szCs w:val="22"/>
              </w:rPr>
              <w:t>769,872</w:t>
            </w:r>
          </w:p>
        </w:tc>
        <w:tc>
          <w:tcPr>
            <w:tcW w:w="1482" w:type="dxa"/>
            <w:tcBorders>
              <w:top w:val="nil"/>
              <w:left w:val="nil"/>
              <w:bottom w:val="single" w:sz="8" w:space="0" w:color="5793C9"/>
              <w:right w:val="single" w:sz="8" w:space="0" w:color="5793C9"/>
            </w:tcBorders>
            <w:shd w:val="clear" w:color="auto" w:fill="auto"/>
            <w:vAlign w:val="bottom"/>
            <w:hideMark/>
          </w:tcPr>
          <w:p w14:paraId="159C4E4A" w14:textId="25F2E12C" w:rsidR="001B5801" w:rsidRPr="0025539C" w:rsidRDefault="001B5801" w:rsidP="001B5801">
            <w:pPr>
              <w:suppressAutoHyphens w:val="0"/>
              <w:spacing w:before="0" w:after="0"/>
              <w:jc w:val="center"/>
              <w:rPr>
                <w:rFonts w:eastAsia="Times New Roman" w:cs="Calibri"/>
                <w:color w:val="000000"/>
                <w:sz w:val="22"/>
                <w:szCs w:val="22"/>
                <w:lang w:eastAsia="en-AU"/>
              </w:rPr>
            </w:pPr>
            <w:r>
              <w:rPr>
                <w:rFonts w:cs="Calibri"/>
                <w:color w:val="000000"/>
                <w:sz w:val="22"/>
                <w:szCs w:val="22"/>
              </w:rPr>
              <w:t>861,890</w:t>
            </w:r>
          </w:p>
        </w:tc>
        <w:tc>
          <w:tcPr>
            <w:tcW w:w="1528" w:type="dxa"/>
            <w:tcBorders>
              <w:top w:val="nil"/>
              <w:left w:val="nil"/>
              <w:bottom w:val="single" w:sz="8" w:space="0" w:color="5793C9"/>
              <w:right w:val="single" w:sz="8" w:space="0" w:color="5793C9"/>
            </w:tcBorders>
            <w:shd w:val="clear" w:color="auto" w:fill="auto"/>
            <w:vAlign w:val="bottom"/>
            <w:hideMark/>
          </w:tcPr>
          <w:p w14:paraId="28743A83" w14:textId="4ED50632" w:rsidR="001B5801" w:rsidRPr="0025539C" w:rsidRDefault="001B5801" w:rsidP="001B5801">
            <w:pPr>
              <w:suppressAutoHyphens w:val="0"/>
              <w:spacing w:before="0" w:after="0"/>
              <w:jc w:val="center"/>
              <w:rPr>
                <w:rFonts w:eastAsia="Times New Roman" w:cs="Calibri"/>
                <w:color w:val="000000"/>
                <w:sz w:val="22"/>
                <w:szCs w:val="22"/>
                <w:lang w:eastAsia="en-AU"/>
              </w:rPr>
            </w:pPr>
            <w:r>
              <w:rPr>
                <w:rFonts w:cs="Calibri"/>
                <w:color w:val="000000"/>
                <w:sz w:val="22"/>
                <w:szCs w:val="22"/>
              </w:rPr>
              <w:t>455,732</w:t>
            </w:r>
          </w:p>
        </w:tc>
      </w:tr>
      <w:tr w:rsidR="001B5801" w:rsidRPr="0025539C" w14:paraId="750205B9" w14:textId="77777777" w:rsidTr="001B5801">
        <w:trPr>
          <w:trHeight w:val="307"/>
        </w:trPr>
        <w:tc>
          <w:tcPr>
            <w:tcW w:w="1560" w:type="dxa"/>
            <w:tcBorders>
              <w:top w:val="nil"/>
              <w:left w:val="single" w:sz="8" w:space="0" w:color="5793C9"/>
              <w:bottom w:val="single" w:sz="8" w:space="0" w:color="5793C9"/>
              <w:right w:val="single" w:sz="8" w:space="0" w:color="5793C9"/>
            </w:tcBorders>
            <w:shd w:val="clear" w:color="auto" w:fill="auto"/>
            <w:vAlign w:val="center"/>
            <w:hideMark/>
          </w:tcPr>
          <w:p w14:paraId="1B883CF4" w14:textId="77777777" w:rsidR="001B5801" w:rsidRPr="0025539C" w:rsidRDefault="001B5801" w:rsidP="001B5801">
            <w:pPr>
              <w:suppressAutoHyphens w:val="0"/>
              <w:spacing w:before="0" w:after="0"/>
              <w:jc w:val="center"/>
              <w:rPr>
                <w:rFonts w:eastAsia="Times New Roman" w:cs="Calibri"/>
                <w:b/>
                <w:bCs/>
                <w:color w:val="000000"/>
                <w:sz w:val="22"/>
                <w:szCs w:val="22"/>
                <w:lang w:eastAsia="en-AU"/>
              </w:rPr>
            </w:pPr>
            <w:r w:rsidRPr="0025539C">
              <w:rPr>
                <w:rFonts w:eastAsia="Times New Roman" w:cs="Calibri"/>
                <w:b/>
                <w:bCs/>
                <w:color w:val="000000"/>
                <w:sz w:val="22"/>
                <w:szCs w:val="22"/>
                <w:lang w:eastAsia="en-AU"/>
              </w:rPr>
              <w:t>Rapid bus</w:t>
            </w:r>
          </w:p>
        </w:tc>
        <w:tc>
          <w:tcPr>
            <w:tcW w:w="1417" w:type="dxa"/>
            <w:tcBorders>
              <w:top w:val="nil"/>
              <w:left w:val="nil"/>
              <w:bottom w:val="single" w:sz="8" w:space="0" w:color="5793C9"/>
              <w:right w:val="single" w:sz="8" w:space="0" w:color="5793C9"/>
            </w:tcBorders>
            <w:shd w:val="clear" w:color="auto" w:fill="auto"/>
            <w:vAlign w:val="bottom"/>
          </w:tcPr>
          <w:p w14:paraId="54971429" w14:textId="1A64895B" w:rsidR="001B5801" w:rsidRPr="001B5801" w:rsidRDefault="001B5801" w:rsidP="001B5801">
            <w:pPr>
              <w:suppressAutoHyphens w:val="0"/>
              <w:spacing w:before="0" w:after="0"/>
              <w:jc w:val="center"/>
              <w:rPr>
                <w:rFonts w:eastAsia="Times New Roman" w:cs="Calibri"/>
                <w:color w:val="000000"/>
                <w:sz w:val="22"/>
                <w:szCs w:val="22"/>
                <w:lang w:eastAsia="en-AU"/>
              </w:rPr>
            </w:pPr>
            <w:r>
              <w:rPr>
                <w:rFonts w:cs="Calibri"/>
                <w:color w:val="000000"/>
                <w:sz w:val="22"/>
                <w:szCs w:val="22"/>
              </w:rPr>
              <w:t>1,243,461</w:t>
            </w:r>
          </w:p>
        </w:tc>
        <w:tc>
          <w:tcPr>
            <w:tcW w:w="1807" w:type="dxa"/>
            <w:tcBorders>
              <w:top w:val="nil"/>
              <w:left w:val="nil"/>
              <w:bottom w:val="single" w:sz="8" w:space="0" w:color="5793C9"/>
              <w:right w:val="single" w:sz="8" w:space="0" w:color="5793C9"/>
            </w:tcBorders>
            <w:shd w:val="clear" w:color="auto" w:fill="auto"/>
            <w:vAlign w:val="bottom"/>
            <w:hideMark/>
          </w:tcPr>
          <w:p w14:paraId="42ED5996" w14:textId="1A842DCC" w:rsidR="001B5801" w:rsidRPr="0025539C" w:rsidRDefault="001B5801" w:rsidP="001B5801">
            <w:pPr>
              <w:suppressAutoHyphens w:val="0"/>
              <w:spacing w:before="0" w:after="0"/>
              <w:jc w:val="center"/>
              <w:rPr>
                <w:rFonts w:eastAsia="Times New Roman" w:cs="Calibri"/>
                <w:color w:val="000000"/>
                <w:sz w:val="22"/>
                <w:szCs w:val="22"/>
                <w:lang w:eastAsia="en-AU"/>
              </w:rPr>
            </w:pPr>
            <w:r>
              <w:rPr>
                <w:rFonts w:cs="Calibri"/>
                <w:color w:val="000000"/>
                <w:sz w:val="22"/>
                <w:szCs w:val="22"/>
              </w:rPr>
              <w:t>1,383,928</w:t>
            </w:r>
          </w:p>
        </w:tc>
        <w:tc>
          <w:tcPr>
            <w:tcW w:w="1640" w:type="dxa"/>
            <w:tcBorders>
              <w:top w:val="nil"/>
              <w:left w:val="nil"/>
              <w:bottom w:val="single" w:sz="8" w:space="0" w:color="5793C9"/>
              <w:right w:val="single" w:sz="8" w:space="0" w:color="5793C9"/>
            </w:tcBorders>
            <w:shd w:val="clear" w:color="auto" w:fill="auto"/>
            <w:vAlign w:val="bottom"/>
            <w:hideMark/>
          </w:tcPr>
          <w:p w14:paraId="2692B087" w14:textId="6297D574" w:rsidR="001B5801" w:rsidRPr="0025539C" w:rsidRDefault="001B5801" w:rsidP="001B5801">
            <w:pPr>
              <w:suppressAutoHyphens w:val="0"/>
              <w:spacing w:before="0" w:after="0"/>
              <w:jc w:val="center"/>
              <w:rPr>
                <w:rFonts w:eastAsia="Times New Roman" w:cs="Calibri"/>
                <w:color w:val="000000"/>
                <w:sz w:val="22"/>
                <w:szCs w:val="22"/>
                <w:lang w:eastAsia="en-AU"/>
              </w:rPr>
            </w:pPr>
            <w:r>
              <w:rPr>
                <w:rFonts w:cs="Calibri"/>
                <w:color w:val="000000"/>
                <w:sz w:val="22"/>
                <w:szCs w:val="22"/>
              </w:rPr>
              <w:t>1,539,448</w:t>
            </w:r>
          </w:p>
        </w:tc>
        <w:tc>
          <w:tcPr>
            <w:tcW w:w="1482" w:type="dxa"/>
            <w:tcBorders>
              <w:top w:val="nil"/>
              <w:left w:val="nil"/>
              <w:bottom w:val="single" w:sz="8" w:space="0" w:color="5793C9"/>
              <w:right w:val="single" w:sz="8" w:space="0" w:color="5793C9"/>
            </w:tcBorders>
            <w:shd w:val="clear" w:color="auto" w:fill="auto"/>
            <w:vAlign w:val="bottom"/>
            <w:hideMark/>
          </w:tcPr>
          <w:p w14:paraId="648AE722" w14:textId="5F36118B" w:rsidR="001B5801" w:rsidRPr="0025539C" w:rsidRDefault="001B5801" w:rsidP="001B5801">
            <w:pPr>
              <w:suppressAutoHyphens w:val="0"/>
              <w:spacing w:before="0" w:after="0"/>
              <w:jc w:val="center"/>
              <w:rPr>
                <w:rFonts w:eastAsia="Times New Roman" w:cs="Calibri"/>
                <w:color w:val="000000"/>
                <w:sz w:val="22"/>
                <w:szCs w:val="22"/>
                <w:lang w:eastAsia="en-AU"/>
              </w:rPr>
            </w:pPr>
            <w:r>
              <w:rPr>
                <w:rFonts w:cs="Calibri"/>
                <w:color w:val="000000"/>
                <w:sz w:val="22"/>
                <w:szCs w:val="22"/>
              </w:rPr>
              <w:t>1,661,813</w:t>
            </w:r>
          </w:p>
        </w:tc>
        <w:tc>
          <w:tcPr>
            <w:tcW w:w="1528" w:type="dxa"/>
            <w:tcBorders>
              <w:top w:val="nil"/>
              <w:left w:val="nil"/>
              <w:bottom w:val="single" w:sz="8" w:space="0" w:color="5793C9"/>
              <w:right w:val="single" w:sz="8" w:space="0" w:color="5793C9"/>
            </w:tcBorders>
            <w:shd w:val="clear" w:color="auto" w:fill="auto"/>
            <w:vAlign w:val="bottom"/>
            <w:hideMark/>
          </w:tcPr>
          <w:p w14:paraId="3FD1F71E" w14:textId="52A5B2D8" w:rsidR="001B5801" w:rsidRPr="0025539C" w:rsidRDefault="001B5801" w:rsidP="001B5801">
            <w:pPr>
              <w:suppressAutoHyphens w:val="0"/>
              <w:spacing w:before="0" w:after="0"/>
              <w:jc w:val="center"/>
              <w:rPr>
                <w:rFonts w:eastAsia="Times New Roman" w:cs="Calibri"/>
                <w:color w:val="000000"/>
                <w:sz w:val="22"/>
                <w:szCs w:val="22"/>
                <w:lang w:eastAsia="en-AU"/>
              </w:rPr>
            </w:pPr>
            <w:r>
              <w:rPr>
                <w:rFonts w:cs="Calibri"/>
                <w:color w:val="000000"/>
                <w:sz w:val="22"/>
                <w:szCs w:val="22"/>
              </w:rPr>
              <w:t>934,335</w:t>
            </w:r>
          </w:p>
        </w:tc>
      </w:tr>
      <w:tr w:rsidR="001B5801" w:rsidRPr="0025539C" w14:paraId="1CEC7B17" w14:textId="77777777" w:rsidTr="001B5801">
        <w:trPr>
          <w:trHeight w:val="307"/>
        </w:trPr>
        <w:tc>
          <w:tcPr>
            <w:tcW w:w="1560" w:type="dxa"/>
            <w:tcBorders>
              <w:top w:val="nil"/>
              <w:left w:val="single" w:sz="8" w:space="0" w:color="5793C9"/>
              <w:bottom w:val="single" w:sz="8" w:space="0" w:color="5793C9"/>
              <w:right w:val="single" w:sz="8" w:space="0" w:color="5793C9"/>
            </w:tcBorders>
            <w:shd w:val="clear" w:color="auto" w:fill="auto"/>
            <w:vAlign w:val="center"/>
            <w:hideMark/>
          </w:tcPr>
          <w:p w14:paraId="69A28384" w14:textId="77777777" w:rsidR="001B5801" w:rsidRPr="0025539C" w:rsidRDefault="001B5801" w:rsidP="001B5801">
            <w:pPr>
              <w:suppressAutoHyphens w:val="0"/>
              <w:spacing w:before="0" w:after="0"/>
              <w:jc w:val="center"/>
              <w:rPr>
                <w:rFonts w:eastAsia="Times New Roman" w:cs="Calibri"/>
                <w:b/>
                <w:bCs/>
                <w:color w:val="000000"/>
                <w:sz w:val="22"/>
                <w:szCs w:val="22"/>
                <w:lang w:eastAsia="en-AU"/>
              </w:rPr>
            </w:pPr>
            <w:r w:rsidRPr="0025539C">
              <w:rPr>
                <w:rFonts w:eastAsia="Times New Roman" w:cs="Calibri"/>
                <w:b/>
                <w:bCs/>
                <w:color w:val="000000"/>
                <w:sz w:val="22"/>
                <w:szCs w:val="22"/>
                <w:lang w:eastAsia="en-AU"/>
              </w:rPr>
              <w:t>Local bus</w:t>
            </w:r>
          </w:p>
        </w:tc>
        <w:tc>
          <w:tcPr>
            <w:tcW w:w="1417" w:type="dxa"/>
            <w:tcBorders>
              <w:top w:val="nil"/>
              <w:left w:val="nil"/>
              <w:bottom w:val="single" w:sz="8" w:space="0" w:color="5793C9"/>
              <w:right w:val="single" w:sz="8" w:space="0" w:color="5793C9"/>
            </w:tcBorders>
            <w:shd w:val="clear" w:color="auto" w:fill="auto"/>
            <w:vAlign w:val="bottom"/>
          </w:tcPr>
          <w:p w14:paraId="1A9C3BCB" w14:textId="1DF62919" w:rsidR="001B5801" w:rsidRPr="001B5801" w:rsidRDefault="001B5801" w:rsidP="001B5801">
            <w:pPr>
              <w:suppressAutoHyphens w:val="0"/>
              <w:spacing w:before="0" w:after="0"/>
              <w:jc w:val="center"/>
              <w:rPr>
                <w:rFonts w:eastAsia="Times New Roman" w:cs="Calibri"/>
                <w:color w:val="000000"/>
                <w:sz w:val="22"/>
                <w:szCs w:val="22"/>
                <w:lang w:eastAsia="en-AU"/>
              </w:rPr>
            </w:pPr>
            <w:r>
              <w:rPr>
                <w:rFonts w:cs="Calibri"/>
                <w:color w:val="000000"/>
                <w:sz w:val="22"/>
                <w:szCs w:val="22"/>
              </w:rPr>
              <w:t>1,113,490</w:t>
            </w:r>
          </w:p>
        </w:tc>
        <w:tc>
          <w:tcPr>
            <w:tcW w:w="1807" w:type="dxa"/>
            <w:tcBorders>
              <w:top w:val="nil"/>
              <w:left w:val="nil"/>
              <w:bottom w:val="single" w:sz="8" w:space="0" w:color="5793C9"/>
              <w:right w:val="single" w:sz="8" w:space="0" w:color="5793C9"/>
            </w:tcBorders>
            <w:shd w:val="clear" w:color="auto" w:fill="auto"/>
            <w:vAlign w:val="bottom"/>
            <w:hideMark/>
          </w:tcPr>
          <w:p w14:paraId="76AE903E" w14:textId="363F0F0C" w:rsidR="001B5801" w:rsidRPr="0025539C" w:rsidRDefault="001B5801" w:rsidP="001B5801">
            <w:pPr>
              <w:suppressAutoHyphens w:val="0"/>
              <w:spacing w:before="0" w:after="0"/>
              <w:jc w:val="center"/>
              <w:rPr>
                <w:rFonts w:eastAsia="Times New Roman" w:cs="Calibri"/>
                <w:color w:val="000000"/>
                <w:sz w:val="22"/>
                <w:szCs w:val="22"/>
                <w:lang w:eastAsia="en-AU"/>
              </w:rPr>
            </w:pPr>
            <w:r>
              <w:rPr>
                <w:rFonts w:cs="Calibri"/>
                <w:color w:val="000000"/>
                <w:sz w:val="22"/>
                <w:szCs w:val="22"/>
              </w:rPr>
              <w:t>1,224,070</w:t>
            </w:r>
          </w:p>
        </w:tc>
        <w:tc>
          <w:tcPr>
            <w:tcW w:w="1640" w:type="dxa"/>
            <w:tcBorders>
              <w:top w:val="nil"/>
              <w:left w:val="nil"/>
              <w:bottom w:val="single" w:sz="8" w:space="0" w:color="5793C9"/>
              <w:right w:val="single" w:sz="8" w:space="0" w:color="5793C9"/>
            </w:tcBorders>
            <w:shd w:val="clear" w:color="auto" w:fill="auto"/>
            <w:vAlign w:val="bottom"/>
            <w:hideMark/>
          </w:tcPr>
          <w:p w14:paraId="21E08EE4" w14:textId="6FD7AB45" w:rsidR="001B5801" w:rsidRPr="0025539C" w:rsidRDefault="001B5801" w:rsidP="001B5801">
            <w:pPr>
              <w:suppressAutoHyphens w:val="0"/>
              <w:spacing w:before="0" w:after="0"/>
              <w:jc w:val="center"/>
              <w:rPr>
                <w:rFonts w:eastAsia="Times New Roman" w:cs="Calibri"/>
                <w:color w:val="000000"/>
                <w:sz w:val="22"/>
                <w:szCs w:val="22"/>
                <w:lang w:eastAsia="en-AU"/>
              </w:rPr>
            </w:pPr>
            <w:r>
              <w:rPr>
                <w:rFonts w:cs="Calibri"/>
                <w:color w:val="000000"/>
                <w:sz w:val="22"/>
                <w:szCs w:val="22"/>
              </w:rPr>
              <w:t>1,351,011</w:t>
            </w:r>
          </w:p>
        </w:tc>
        <w:tc>
          <w:tcPr>
            <w:tcW w:w="1482" w:type="dxa"/>
            <w:tcBorders>
              <w:top w:val="nil"/>
              <w:left w:val="nil"/>
              <w:bottom w:val="single" w:sz="8" w:space="0" w:color="5793C9"/>
              <w:right w:val="single" w:sz="8" w:space="0" w:color="5793C9"/>
            </w:tcBorders>
            <w:shd w:val="clear" w:color="auto" w:fill="auto"/>
            <w:vAlign w:val="bottom"/>
            <w:hideMark/>
          </w:tcPr>
          <w:p w14:paraId="3ED677C0" w14:textId="05EDDF64" w:rsidR="001B5801" w:rsidRPr="0025539C" w:rsidRDefault="001B5801" w:rsidP="001B5801">
            <w:pPr>
              <w:suppressAutoHyphens w:val="0"/>
              <w:spacing w:before="0" w:after="0"/>
              <w:jc w:val="center"/>
              <w:rPr>
                <w:rFonts w:eastAsia="Times New Roman" w:cs="Calibri"/>
                <w:color w:val="000000"/>
                <w:sz w:val="22"/>
                <w:szCs w:val="22"/>
                <w:lang w:eastAsia="en-AU"/>
              </w:rPr>
            </w:pPr>
            <w:r>
              <w:rPr>
                <w:rFonts w:cs="Calibri"/>
                <w:color w:val="000000"/>
                <w:sz w:val="22"/>
                <w:szCs w:val="22"/>
              </w:rPr>
              <w:t>1,436,392</w:t>
            </w:r>
          </w:p>
        </w:tc>
        <w:tc>
          <w:tcPr>
            <w:tcW w:w="1528" w:type="dxa"/>
            <w:tcBorders>
              <w:top w:val="nil"/>
              <w:left w:val="nil"/>
              <w:bottom w:val="single" w:sz="8" w:space="0" w:color="5793C9"/>
              <w:right w:val="single" w:sz="8" w:space="0" w:color="5793C9"/>
            </w:tcBorders>
            <w:shd w:val="clear" w:color="auto" w:fill="auto"/>
            <w:vAlign w:val="bottom"/>
            <w:hideMark/>
          </w:tcPr>
          <w:p w14:paraId="44BCE00F" w14:textId="34315650" w:rsidR="001B5801" w:rsidRPr="0025539C" w:rsidRDefault="001B5801" w:rsidP="001B5801">
            <w:pPr>
              <w:suppressAutoHyphens w:val="0"/>
              <w:spacing w:before="0" w:after="0"/>
              <w:jc w:val="center"/>
              <w:rPr>
                <w:rFonts w:eastAsia="Times New Roman" w:cs="Calibri"/>
                <w:color w:val="000000"/>
                <w:sz w:val="22"/>
                <w:szCs w:val="22"/>
                <w:lang w:eastAsia="en-AU"/>
              </w:rPr>
            </w:pPr>
            <w:r>
              <w:rPr>
                <w:rFonts w:cs="Calibri"/>
                <w:color w:val="000000"/>
                <w:sz w:val="22"/>
                <w:szCs w:val="22"/>
              </w:rPr>
              <w:t>830,095</w:t>
            </w:r>
          </w:p>
        </w:tc>
      </w:tr>
      <w:tr w:rsidR="001B5801" w:rsidRPr="0025539C" w14:paraId="3B3C2CA2" w14:textId="77777777" w:rsidTr="001B5801">
        <w:trPr>
          <w:trHeight w:val="307"/>
        </w:trPr>
        <w:tc>
          <w:tcPr>
            <w:tcW w:w="1560" w:type="dxa"/>
            <w:tcBorders>
              <w:top w:val="nil"/>
              <w:left w:val="single" w:sz="8" w:space="0" w:color="5793C9"/>
              <w:bottom w:val="single" w:sz="8" w:space="0" w:color="5793C9"/>
              <w:right w:val="single" w:sz="8" w:space="0" w:color="5793C9"/>
            </w:tcBorders>
            <w:shd w:val="clear" w:color="auto" w:fill="auto"/>
            <w:vAlign w:val="center"/>
            <w:hideMark/>
          </w:tcPr>
          <w:p w14:paraId="373ADA74" w14:textId="77777777" w:rsidR="001B5801" w:rsidRPr="0025539C" w:rsidRDefault="001B5801" w:rsidP="001B5801">
            <w:pPr>
              <w:suppressAutoHyphens w:val="0"/>
              <w:spacing w:before="0" w:after="0"/>
              <w:jc w:val="center"/>
              <w:rPr>
                <w:rFonts w:eastAsia="Times New Roman" w:cs="Calibri"/>
                <w:b/>
                <w:bCs/>
                <w:color w:val="000000"/>
                <w:sz w:val="22"/>
                <w:szCs w:val="22"/>
                <w:lang w:eastAsia="en-AU"/>
              </w:rPr>
            </w:pPr>
            <w:r w:rsidRPr="0025539C">
              <w:rPr>
                <w:rFonts w:eastAsia="Times New Roman" w:cs="Calibri"/>
                <w:b/>
                <w:bCs/>
                <w:color w:val="000000"/>
                <w:sz w:val="22"/>
                <w:szCs w:val="22"/>
                <w:lang w:eastAsia="en-AU"/>
              </w:rPr>
              <w:t>Peak bus</w:t>
            </w:r>
          </w:p>
        </w:tc>
        <w:tc>
          <w:tcPr>
            <w:tcW w:w="1417" w:type="dxa"/>
            <w:tcBorders>
              <w:top w:val="nil"/>
              <w:left w:val="nil"/>
              <w:bottom w:val="single" w:sz="8" w:space="0" w:color="5793C9"/>
              <w:right w:val="single" w:sz="8" w:space="0" w:color="5793C9"/>
            </w:tcBorders>
            <w:shd w:val="clear" w:color="auto" w:fill="auto"/>
            <w:vAlign w:val="bottom"/>
          </w:tcPr>
          <w:p w14:paraId="67DB5759" w14:textId="0793710A" w:rsidR="001B5801" w:rsidRPr="001B5801" w:rsidRDefault="001B5801" w:rsidP="001B5801">
            <w:pPr>
              <w:suppressAutoHyphens w:val="0"/>
              <w:spacing w:before="0" w:after="0"/>
              <w:jc w:val="center"/>
              <w:rPr>
                <w:rFonts w:eastAsia="Times New Roman" w:cs="Calibri"/>
                <w:color w:val="000000"/>
                <w:sz w:val="22"/>
                <w:szCs w:val="22"/>
                <w:lang w:eastAsia="en-AU"/>
              </w:rPr>
            </w:pPr>
            <w:r>
              <w:rPr>
                <w:rFonts w:cs="Calibri"/>
                <w:color w:val="000000"/>
                <w:sz w:val="22"/>
                <w:szCs w:val="22"/>
              </w:rPr>
              <w:t>12,465</w:t>
            </w:r>
          </w:p>
        </w:tc>
        <w:tc>
          <w:tcPr>
            <w:tcW w:w="1807" w:type="dxa"/>
            <w:tcBorders>
              <w:top w:val="nil"/>
              <w:left w:val="nil"/>
              <w:bottom w:val="single" w:sz="8" w:space="0" w:color="5793C9"/>
              <w:right w:val="single" w:sz="8" w:space="0" w:color="5793C9"/>
            </w:tcBorders>
            <w:shd w:val="clear" w:color="auto" w:fill="auto"/>
            <w:vAlign w:val="bottom"/>
            <w:hideMark/>
          </w:tcPr>
          <w:p w14:paraId="64B2EEE9" w14:textId="34AF4E08" w:rsidR="001B5801" w:rsidRPr="0025539C" w:rsidRDefault="001B5801" w:rsidP="001B5801">
            <w:pPr>
              <w:suppressAutoHyphens w:val="0"/>
              <w:spacing w:before="0" w:after="0"/>
              <w:jc w:val="center"/>
              <w:rPr>
                <w:rFonts w:eastAsia="Times New Roman" w:cs="Calibri"/>
                <w:color w:val="000000"/>
                <w:sz w:val="22"/>
                <w:szCs w:val="22"/>
                <w:lang w:eastAsia="en-AU"/>
              </w:rPr>
            </w:pPr>
            <w:r>
              <w:rPr>
                <w:rFonts w:cs="Calibri"/>
                <w:color w:val="000000"/>
                <w:sz w:val="22"/>
                <w:szCs w:val="22"/>
              </w:rPr>
              <w:t>15,618</w:t>
            </w:r>
          </w:p>
        </w:tc>
        <w:tc>
          <w:tcPr>
            <w:tcW w:w="1640" w:type="dxa"/>
            <w:tcBorders>
              <w:top w:val="nil"/>
              <w:left w:val="nil"/>
              <w:bottom w:val="single" w:sz="8" w:space="0" w:color="5793C9"/>
              <w:right w:val="single" w:sz="8" w:space="0" w:color="5793C9"/>
            </w:tcBorders>
            <w:shd w:val="clear" w:color="auto" w:fill="auto"/>
            <w:vAlign w:val="bottom"/>
            <w:hideMark/>
          </w:tcPr>
          <w:p w14:paraId="3F844AF8" w14:textId="7DA594D4" w:rsidR="001B5801" w:rsidRPr="0025539C" w:rsidRDefault="001B5801" w:rsidP="001B5801">
            <w:pPr>
              <w:suppressAutoHyphens w:val="0"/>
              <w:spacing w:before="0" w:after="0"/>
              <w:jc w:val="center"/>
              <w:rPr>
                <w:rFonts w:eastAsia="Times New Roman" w:cs="Calibri"/>
                <w:color w:val="000000"/>
                <w:sz w:val="22"/>
                <w:szCs w:val="22"/>
                <w:lang w:eastAsia="en-AU"/>
              </w:rPr>
            </w:pPr>
            <w:r>
              <w:rPr>
                <w:rFonts w:cs="Calibri"/>
                <w:color w:val="000000"/>
                <w:sz w:val="22"/>
                <w:szCs w:val="22"/>
              </w:rPr>
              <w:t>18,633</w:t>
            </w:r>
          </w:p>
        </w:tc>
        <w:tc>
          <w:tcPr>
            <w:tcW w:w="1482" w:type="dxa"/>
            <w:tcBorders>
              <w:top w:val="nil"/>
              <w:left w:val="nil"/>
              <w:bottom w:val="single" w:sz="8" w:space="0" w:color="5793C9"/>
              <w:right w:val="single" w:sz="8" w:space="0" w:color="5793C9"/>
            </w:tcBorders>
            <w:shd w:val="clear" w:color="auto" w:fill="auto"/>
            <w:vAlign w:val="bottom"/>
            <w:hideMark/>
          </w:tcPr>
          <w:p w14:paraId="513CDC44" w14:textId="6F0D2FFC" w:rsidR="001B5801" w:rsidRPr="0025539C" w:rsidRDefault="001B5801" w:rsidP="001B5801">
            <w:pPr>
              <w:suppressAutoHyphens w:val="0"/>
              <w:spacing w:before="0" w:after="0"/>
              <w:jc w:val="center"/>
              <w:rPr>
                <w:rFonts w:eastAsia="Times New Roman" w:cs="Calibri"/>
                <w:color w:val="000000"/>
                <w:sz w:val="22"/>
                <w:szCs w:val="22"/>
                <w:lang w:eastAsia="en-AU"/>
              </w:rPr>
            </w:pPr>
            <w:r>
              <w:rPr>
                <w:rFonts w:cs="Calibri"/>
                <w:color w:val="000000"/>
                <w:sz w:val="22"/>
                <w:szCs w:val="22"/>
              </w:rPr>
              <w:t>20,179</w:t>
            </w:r>
          </w:p>
        </w:tc>
        <w:tc>
          <w:tcPr>
            <w:tcW w:w="1528" w:type="dxa"/>
            <w:tcBorders>
              <w:top w:val="nil"/>
              <w:left w:val="nil"/>
              <w:bottom w:val="single" w:sz="8" w:space="0" w:color="5793C9"/>
              <w:right w:val="single" w:sz="8" w:space="0" w:color="5793C9"/>
            </w:tcBorders>
            <w:shd w:val="clear" w:color="auto" w:fill="auto"/>
            <w:vAlign w:val="bottom"/>
            <w:hideMark/>
          </w:tcPr>
          <w:p w14:paraId="26DB042E" w14:textId="01910CFC" w:rsidR="001B5801" w:rsidRPr="0025539C" w:rsidRDefault="001B5801" w:rsidP="001B5801">
            <w:pPr>
              <w:suppressAutoHyphens w:val="0"/>
              <w:spacing w:before="0" w:after="0"/>
              <w:jc w:val="center"/>
              <w:rPr>
                <w:rFonts w:eastAsia="Times New Roman" w:cs="Calibri"/>
                <w:color w:val="000000"/>
                <w:sz w:val="22"/>
                <w:szCs w:val="22"/>
                <w:lang w:eastAsia="en-AU"/>
              </w:rPr>
            </w:pPr>
            <w:r>
              <w:rPr>
                <w:rFonts w:cs="Calibri"/>
                <w:color w:val="000000"/>
                <w:sz w:val="22"/>
                <w:szCs w:val="22"/>
              </w:rPr>
              <w:t>10,777</w:t>
            </w:r>
          </w:p>
        </w:tc>
      </w:tr>
      <w:tr w:rsidR="001B5801" w:rsidRPr="0025539C" w14:paraId="7B2658EA" w14:textId="77777777" w:rsidTr="001B5801">
        <w:trPr>
          <w:trHeight w:val="307"/>
        </w:trPr>
        <w:tc>
          <w:tcPr>
            <w:tcW w:w="1560" w:type="dxa"/>
            <w:tcBorders>
              <w:top w:val="nil"/>
              <w:left w:val="single" w:sz="8" w:space="0" w:color="5793C9"/>
              <w:bottom w:val="single" w:sz="8" w:space="0" w:color="5793C9"/>
              <w:right w:val="single" w:sz="8" w:space="0" w:color="5793C9"/>
            </w:tcBorders>
            <w:shd w:val="clear" w:color="auto" w:fill="auto"/>
            <w:vAlign w:val="center"/>
            <w:hideMark/>
          </w:tcPr>
          <w:p w14:paraId="0E89071D" w14:textId="77777777" w:rsidR="001B5801" w:rsidRPr="0025539C" w:rsidRDefault="001B5801" w:rsidP="001B5801">
            <w:pPr>
              <w:suppressAutoHyphens w:val="0"/>
              <w:spacing w:before="0" w:after="0"/>
              <w:jc w:val="center"/>
              <w:rPr>
                <w:rFonts w:eastAsia="Times New Roman" w:cs="Calibri"/>
                <w:b/>
                <w:bCs/>
                <w:color w:val="000000"/>
                <w:sz w:val="22"/>
                <w:szCs w:val="22"/>
                <w:lang w:eastAsia="en-AU"/>
              </w:rPr>
            </w:pPr>
            <w:r w:rsidRPr="0025539C">
              <w:rPr>
                <w:rFonts w:eastAsia="Times New Roman" w:cs="Calibri"/>
                <w:b/>
                <w:bCs/>
                <w:color w:val="000000"/>
                <w:sz w:val="22"/>
                <w:szCs w:val="22"/>
                <w:lang w:eastAsia="en-AU"/>
              </w:rPr>
              <w:t>School Special service</w:t>
            </w:r>
          </w:p>
        </w:tc>
        <w:tc>
          <w:tcPr>
            <w:tcW w:w="1417" w:type="dxa"/>
            <w:tcBorders>
              <w:top w:val="nil"/>
              <w:left w:val="nil"/>
              <w:bottom w:val="single" w:sz="8" w:space="0" w:color="5793C9"/>
              <w:right w:val="single" w:sz="8" w:space="0" w:color="5793C9"/>
            </w:tcBorders>
            <w:shd w:val="clear" w:color="auto" w:fill="auto"/>
            <w:vAlign w:val="bottom"/>
          </w:tcPr>
          <w:p w14:paraId="39E2A938" w14:textId="3E642EA7" w:rsidR="001B5801" w:rsidRPr="001B5801" w:rsidRDefault="001B5801" w:rsidP="001B5801">
            <w:pPr>
              <w:suppressAutoHyphens w:val="0"/>
              <w:spacing w:before="0" w:after="0"/>
              <w:jc w:val="center"/>
              <w:rPr>
                <w:rFonts w:eastAsia="Times New Roman" w:cs="Calibri"/>
                <w:color w:val="000000"/>
                <w:sz w:val="22"/>
                <w:szCs w:val="22"/>
                <w:lang w:eastAsia="en-AU"/>
              </w:rPr>
            </w:pPr>
            <w:r>
              <w:rPr>
                <w:rFonts w:cs="Calibri"/>
                <w:color w:val="000000"/>
                <w:sz w:val="22"/>
                <w:szCs w:val="22"/>
              </w:rPr>
              <w:t>289,182</w:t>
            </w:r>
          </w:p>
        </w:tc>
        <w:tc>
          <w:tcPr>
            <w:tcW w:w="1807" w:type="dxa"/>
            <w:tcBorders>
              <w:top w:val="nil"/>
              <w:left w:val="nil"/>
              <w:bottom w:val="single" w:sz="8" w:space="0" w:color="5793C9"/>
              <w:right w:val="single" w:sz="8" w:space="0" w:color="5793C9"/>
            </w:tcBorders>
            <w:shd w:val="clear" w:color="auto" w:fill="auto"/>
            <w:vAlign w:val="bottom"/>
            <w:hideMark/>
          </w:tcPr>
          <w:p w14:paraId="4782A056" w14:textId="3D9D8C6F" w:rsidR="001B5801" w:rsidRPr="0025539C" w:rsidRDefault="001B5801" w:rsidP="001B5801">
            <w:pPr>
              <w:suppressAutoHyphens w:val="0"/>
              <w:spacing w:before="0" w:after="0"/>
              <w:jc w:val="center"/>
              <w:rPr>
                <w:rFonts w:eastAsia="Times New Roman" w:cs="Calibri"/>
                <w:color w:val="000000"/>
                <w:sz w:val="22"/>
                <w:szCs w:val="22"/>
                <w:lang w:eastAsia="en-AU"/>
              </w:rPr>
            </w:pPr>
            <w:r>
              <w:rPr>
                <w:rFonts w:cs="Calibri"/>
                <w:color w:val="000000"/>
                <w:sz w:val="22"/>
                <w:szCs w:val="22"/>
              </w:rPr>
              <w:t>248,255</w:t>
            </w:r>
          </w:p>
        </w:tc>
        <w:tc>
          <w:tcPr>
            <w:tcW w:w="1640" w:type="dxa"/>
            <w:tcBorders>
              <w:top w:val="nil"/>
              <w:left w:val="nil"/>
              <w:bottom w:val="single" w:sz="8" w:space="0" w:color="5793C9"/>
              <w:right w:val="single" w:sz="8" w:space="0" w:color="5793C9"/>
            </w:tcBorders>
            <w:shd w:val="clear" w:color="auto" w:fill="auto"/>
            <w:vAlign w:val="bottom"/>
            <w:hideMark/>
          </w:tcPr>
          <w:p w14:paraId="794DD8A8" w14:textId="77C36189" w:rsidR="001B5801" w:rsidRPr="0025539C" w:rsidRDefault="001B5801" w:rsidP="001B5801">
            <w:pPr>
              <w:suppressAutoHyphens w:val="0"/>
              <w:spacing w:before="0" w:after="0"/>
              <w:jc w:val="center"/>
              <w:rPr>
                <w:rFonts w:eastAsia="Times New Roman" w:cs="Calibri"/>
                <w:color w:val="000000"/>
                <w:sz w:val="22"/>
                <w:szCs w:val="22"/>
                <w:lang w:eastAsia="en-AU"/>
              </w:rPr>
            </w:pPr>
            <w:r>
              <w:rPr>
                <w:rFonts w:cs="Calibri"/>
                <w:color w:val="000000"/>
                <w:sz w:val="22"/>
                <w:szCs w:val="22"/>
              </w:rPr>
              <w:t>271,788</w:t>
            </w:r>
          </w:p>
        </w:tc>
        <w:tc>
          <w:tcPr>
            <w:tcW w:w="1482" w:type="dxa"/>
            <w:tcBorders>
              <w:top w:val="nil"/>
              <w:left w:val="nil"/>
              <w:bottom w:val="single" w:sz="8" w:space="0" w:color="5793C9"/>
              <w:right w:val="single" w:sz="8" w:space="0" w:color="5793C9"/>
            </w:tcBorders>
            <w:shd w:val="clear" w:color="auto" w:fill="auto"/>
            <w:vAlign w:val="bottom"/>
            <w:hideMark/>
          </w:tcPr>
          <w:p w14:paraId="3A7DA7EF" w14:textId="14A82AA4" w:rsidR="001B5801" w:rsidRPr="0025539C" w:rsidRDefault="001B5801" w:rsidP="001B5801">
            <w:pPr>
              <w:suppressAutoHyphens w:val="0"/>
              <w:spacing w:before="0" w:after="0"/>
              <w:jc w:val="center"/>
              <w:rPr>
                <w:rFonts w:eastAsia="Times New Roman" w:cs="Calibri"/>
                <w:color w:val="000000"/>
                <w:sz w:val="22"/>
                <w:szCs w:val="22"/>
                <w:lang w:eastAsia="en-AU"/>
              </w:rPr>
            </w:pPr>
            <w:r>
              <w:rPr>
                <w:rFonts w:cs="Calibri"/>
                <w:color w:val="000000"/>
                <w:sz w:val="22"/>
                <w:szCs w:val="22"/>
              </w:rPr>
              <w:t>290,155</w:t>
            </w:r>
          </w:p>
        </w:tc>
        <w:tc>
          <w:tcPr>
            <w:tcW w:w="1528" w:type="dxa"/>
            <w:tcBorders>
              <w:top w:val="nil"/>
              <w:left w:val="nil"/>
              <w:bottom w:val="single" w:sz="8" w:space="0" w:color="5793C9"/>
              <w:right w:val="single" w:sz="8" w:space="0" w:color="5793C9"/>
            </w:tcBorders>
            <w:shd w:val="clear" w:color="auto" w:fill="auto"/>
            <w:vAlign w:val="bottom"/>
            <w:hideMark/>
          </w:tcPr>
          <w:p w14:paraId="01A03BE4" w14:textId="36008651" w:rsidR="001B5801" w:rsidRPr="0025539C" w:rsidRDefault="001B5801" w:rsidP="001B5801">
            <w:pPr>
              <w:suppressAutoHyphens w:val="0"/>
              <w:spacing w:before="0" w:after="0"/>
              <w:jc w:val="center"/>
              <w:rPr>
                <w:rFonts w:eastAsia="Times New Roman" w:cs="Calibri"/>
                <w:color w:val="000000"/>
                <w:sz w:val="22"/>
                <w:szCs w:val="22"/>
                <w:lang w:eastAsia="en-AU"/>
              </w:rPr>
            </w:pPr>
            <w:r>
              <w:rPr>
                <w:rFonts w:cs="Calibri"/>
                <w:color w:val="000000"/>
                <w:sz w:val="22"/>
                <w:szCs w:val="22"/>
              </w:rPr>
              <w:t>141,887</w:t>
            </w:r>
          </w:p>
        </w:tc>
      </w:tr>
      <w:tr w:rsidR="001B5801" w:rsidRPr="0025539C" w14:paraId="3357CC62" w14:textId="77777777" w:rsidTr="001B5801">
        <w:trPr>
          <w:trHeight w:val="307"/>
        </w:trPr>
        <w:tc>
          <w:tcPr>
            <w:tcW w:w="1560" w:type="dxa"/>
            <w:tcBorders>
              <w:top w:val="nil"/>
              <w:left w:val="single" w:sz="8" w:space="0" w:color="5793C9"/>
              <w:bottom w:val="single" w:sz="8" w:space="0" w:color="5793C9"/>
              <w:right w:val="single" w:sz="8" w:space="0" w:color="5793C9"/>
            </w:tcBorders>
            <w:shd w:val="clear" w:color="auto" w:fill="auto"/>
            <w:vAlign w:val="center"/>
            <w:hideMark/>
          </w:tcPr>
          <w:p w14:paraId="092E06F8" w14:textId="77777777" w:rsidR="001B5801" w:rsidRPr="0025539C" w:rsidRDefault="001B5801" w:rsidP="001B5801">
            <w:pPr>
              <w:suppressAutoHyphens w:val="0"/>
              <w:spacing w:before="0" w:after="0"/>
              <w:jc w:val="center"/>
              <w:rPr>
                <w:rFonts w:eastAsia="Times New Roman" w:cs="Calibri"/>
                <w:b/>
                <w:bCs/>
                <w:color w:val="000000"/>
                <w:sz w:val="22"/>
                <w:szCs w:val="22"/>
                <w:lang w:eastAsia="en-AU"/>
              </w:rPr>
            </w:pPr>
            <w:r w:rsidRPr="0025539C">
              <w:rPr>
                <w:rFonts w:eastAsia="Times New Roman" w:cs="Calibri"/>
                <w:b/>
                <w:bCs/>
                <w:color w:val="000000"/>
                <w:sz w:val="22"/>
                <w:szCs w:val="22"/>
                <w:lang w:eastAsia="en-AU"/>
              </w:rPr>
              <w:t>Other*</w:t>
            </w:r>
          </w:p>
        </w:tc>
        <w:tc>
          <w:tcPr>
            <w:tcW w:w="1417" w:type="dxa"/>
            <w:tcBorders>
              <w:top w:val="nil"/>
              <w:left w:val="nil"/>
              <w:bottom w:val="single" w:sz="8" w:space="0" w:color="5793C9"/>
              <w:right w:val="single" w:sz="8" w:space="0" w:color="5793C9"/>
            </w:tcBorders>
            <w:shd w:val="clear" w:color="auto" w:fill="auto"/>
            <w:vAlign w:val="bottom"/>
          </w:tcPr>
          <w:p w14:paraId="45CDFDC8" w14:textId="245E81FB" w:rsidR="001B5801" w:rsidRPr="001B5801" w:rsidRDefault="001B5801" w:rsidP="001B5801">
            <w:pPr>
              <w:suppressAutoHyphens w:val="0"/>
              <w:spacing w:before="0" w:after="0"/>
              <w:jc w:val="center"/>
              <w:rPr>
                <w:rFonts w:eastAsia="Times New Roman" w:cs="Calibri"/>
                <w:color w:val="000000"/>
                <w:sz w:val="22"/>
                <w:szCs w:val="22"/>
                <w:lang w:eastAsia="en-AU"/>
              </w:rPr>
            </w:pPr>
            <w:r>
              <w:rPr>
                <w:rFonts w:cs="Calibri"/>
                <w:color w:val="000000"/>
                <w:sz w:val="22"/>
                <w:szCs w:val="22"/>
              </w:rPr>
              <w:t>16,916</w:t>
            </w:r>
          </w:p>
        </w:tc>
        <w:tc>
          <w:tcPr>
            <w:tcW w:w="1807" w:type="dxa"/>
            <w:tcBorders>
              <w:top w:val="nil"/>
              <w:left w:val="nil"/>
              <w:bottom w:val="single" w:sz="8" w:space="0" w:color="5793C9"/>
              <w:right w:val="single" w:sz="8" w:space="0" w:color="5793C9"/>
            </w:tcBorders>
            <w:shd w:val="clear" w:color="auto" w:fill="auto"/>
            <w:vAlign w:val="bottom"/>
            <w:hideMark/>
          </w:tcPr>
          <w:p w14:paraId="0A8DC983" w14:textId="6CE7B7AC" w:rsidR="001B5801" w:rsidRPr="0025539C" w:rsidRDefault="001B5801" w:rsidP="001B5801">
            <w:pPr>
              <w:suppressAutoHyphens w:val="0"/>
              <w:spacing w:before="0" w:after="0"/>
              <w:jc w:val="center"/>
              <w:rPr>
                <w:rFonts w:eastAsia="Times New Roman" w:cs="Calibri"/>
                <w:color w:val="000000"/>
                <w:sz w:val="22"/>
                <w:szCs w:val="22"/>
                <w:lang w:eastAsia="en-AU"/>
              </w:rPr>
            </w:pPr>
            <w:r>
              <w:rPr>
                <w:rFonts w:cs="Calibri"/>
                <w:color w:val="000000"/>
                <w:sz w:val="22"/>
                <w:szCs w:val="22"/>
              </w:rPr>
              <w:t>20,461</w:t>
            </w:r>
          </w:p>
        </w:tc>
        <w:tc>
          <w:tcPr>
            <w:tcW w:w="1640" w:type="dxa"/>
            <w:tcBorders>
              <w:top w:val="nil"/>
              <w:left w:val="nil"/>
              <w:bottom w:val="single" w:sz="8" w:space="0" w:color="5793C9"/>
              <w:right w:val="single" w:sz="8" w:space="0" w:color="5793C9"/>
            </w:tcBorders>
            <w:shd w:val="clear" w:color="auto" w:fill="auto"/>
            <w:vAlign w:val="bottom"/>
            <w:hideMark/>
          </w:tcPr>
          <w:p w14:paraId="7C78509F" w14:textId="56463322" w:rsidR="001B5801" w:rsidRPr="0025539C" w:rsidRDefault="001B5801" w:rsidP="001B5801">
            <w:pPr>
              <w:suppressAutoHyphens w:val="0"/>
              <w:spacing w:before="0" w:after="0"/>
              <w:jc w:val="center"/>
              <w:rPr>
                <w:rFonts w:eastAsia="Times New Roman" w:cs="Calibri"/>
                <w:color w:val="000000"/>
                <w:sz w:val="22"/>
                <w:szCs w:val="22"/>
                <w:lang w:eastAsia="en-AU"/>
              </w:rPr>
            </w:pPr>
            <w:r>
              <w:rPr>
                <w:rFonts w:cs="Calibri"/>
                <w:color w:val="000000"/>
                <w:sz w:val="22"/>
                <w:szCs w:val="22"/>
              </w:rPr>
              <w:t>24,190</w:t>
            </w:r>
          </w:p>
        </w:tc>
        <w:tc>
          <w:tcPr>
            <w:tcW w:w="1482" w:type="dxa"/>
            <w:tcBorders>
              <w:top w:val="nil"/>
              <w:left w:val="nil"/>
              <w:bottom w:val="single" w:sz="8" w:space="0" w:color="5793C9"/>
              <w:right w:val="single" w:sz="8" w:space="0" w:color="5793C9"/>
            </w:tcBorders>
            <w:shd w:val="clear" w:color="auto" w:fill="auto"/>
            <w:vAlign w:val="bottom"/>
            <w:hideMark/>
          </w:tcPr>
          <w:p w14:paraId="2EB9E025" w14:textId="3C970CF1" w:rsidR="001B5801" w:rsidRPr="0025539C" w:rsidRDefault="001B5801" w:rsidP="001B5801">
            <w:pPr>
              <w:suppressAutoHyphens w:val="0"/>
              <w:spacing w:before="0" w:after="0"/>
              <w:jc w:val="center"/>
              <w:rPr>
                <w:rFonts w:eastAsia="Times New Roman" w:cs="Calibri"/>
                <w:color w:val="000000"/>
                <w:sz w:val="22"/>
                <w:szCs w:val="22"/>
                <w:lang w:eastAsia="en-AU"/>
              </w:rPr>
            </w:pPr>
            <w:r>
              <w:rPr>
                <w:rFonts w:cs="Calibri"/>
                <w:color w:val="000000"/>
                <w:sz w:val="22"/>
                <w:szCs w:val="22"/>
              </w:rPr>
              <w:t>26,135</w:t>
            </w:r>
          </w:p>
        </w:tc>
        <w:tc>
          <w:tcPr>
            <w:tcW w:w="1528" w:type="dxa"/>
            <w:tcBorders>
              <w:top w:val="nil"/>
              <w:left w:val="nil"/>
              <w:bottom w:val="single" w:sz="8" w:space="0" w:color="5793C9"/>
              <w:right w:val="single" w:sz="8" w:space="0" w:color="5793C9"/>
            </w:tcBorders>
            <w:shd w:val="clear" w:color="auto" w:fill="auto"/>
            <w:vAlign w:val="bottom"/>
            <w:hideMark/>
          </w:tcPr>
          <w:p w14:paraId="2BD8B300" w14:textId="4A20DF37" w:rsidR="001B5801" w:rsidRPr="0025539C" w:rsidRDefault="001B5801" w:rsidP="001B5801">
            <w:pPr>
              <w:suppressAutoHyphens w:val="0"/>
              <w:spacing w:before="0" w:after="0"/>
              <w:jc w:val="center"/>
              <w:rPr>
                <w:rFonts w:eastAsia="Times New Roman" w:cs="Calibri"/>
                <w:color w:val="000000"/>
                <w:sz w:val="22"/>
                <w:szCs w:val="22"/>
                <w:lang w:eastAsia="en-AU"/>
              </w:rPr>
            </w:pPr>
            <w:r>
              <w:rPr>
                <w:rFonts w:cs="Calibri"/>
                <w:color w:val="000000"/>
                <w:sz w:val="22"/>
                <w:szCs w:val="22"/>
              </w:rPr>
              <w:t>14,787</w:t>
            </w:r>
          </w:p>
        </w:tc>
      </w:tr>
      <w:tr w:rsidR="001B5801" w:rsidRPr="0025539C" w14:paraId="7D509008" w14:textId="77777777" w:rsidTr="001B5801">
        <w:trPr>
          <w:trHeight w:val="307"/>
        </w:trPr>
        <w:tc>
          <w:tcPr>
            <w:tcW w:w="1560" w:type="dxa"/>
            <w:tcBorders>
              <w:top w:val="nil"/>
              <w:left w:val="single" w:sz="8" w:space="0" w:color="5793C9"/>
              <w:bottom w:val="single" w:sz="8" w:space="0" w:color="5793C9"/>
              <w:right w:val="single" w:sz="8" w:space="0" w:color="5793C9"/>
            </w:tcBorders>
            <w:shd w:val="clear" w:color="auto" w:fill="auto"/>
            <w:vAlign w:val="center"/>
            <w:hideMark/>
          </w:tcPr>
          <w:p w14:paraId="4A48AD15" w14:textId="77777777" w:rsidR="001B5801" w:rsidRPr="0025539C" w:rsidRDefault="001B5801" w:rsidP="001B5801">
            <w:pPr>
              <w:suppressAutoHyphens w:val="0"/>
              <w:spacing w:before="0" w:after="0"/>
              <w:jc w:val="center"/>
              <w:rPr>
                <w:rFonts w:eastAsia="Times New Roman" w:cs="Calibri"/>
                <w:b/>
                <w:bCs/>
                <w:color w:val="000000"/>
                <w:sz w:val="22"/>
                <w:szCs w:val="22"/>
                <w:lang w:eastAsia="en-AU"/>
              </w:rPr>
            </w:pPr>
            <w:r w:rsidRPr="0025539C">
              <w:rPr>
                <w:rFonts w:eastAsia="Times New Roman" w:cs="Calibri"/>
                <w:b/>
                <w:bCs/>
                <w:color w:val="000000"/>
                <w:sz w:val="22"/>
                <w:szCs w:val="22"/>
                <w:lang w:eastAsia="en-AU"/>
              </w:rPr>
              <w:t>TOTAL</w:t>
            </w:r>
          </w:p>
        </w:tc>
        <w:tc>
          <w:tcPr>
            <w:tcW w:w="1417" w:type="dxa"/>
            <w:tcBorders>
              <w:top w:val="nil"/>
              <w:left w:val="nil"/>
              <w:bottom w:val="single" w:sz="8" w:space="0" w:color="5793C9"/>
              <w:right w:val="single" w:sz="8" w:space="0" w:color="5793C9"/>
            </w:tcBorders>
            <w:shd w:val="clear" w:color="auto" w:fill="auto"/>
            <w:vAlign w:val="bottom"/>
          </w:tcPr>
          <w:p w14:paraId="6124E488" w14:textId="58AD2E55" w:rsidR="001B5801" w:rsidRPr="001B5801" w:rsidRDefault="001B5801" w:rsidP="001B5801">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3,288,634</w:t>
            </w:r>
          </w:p>
        </w:tc>
        <w:tc>
          <w:tcPr>
            <w:tcW w:w="1807" w:type="dxa"/>
            <w:tcBorders>
              <w:top w:val="nil"/>
              <w:left w:val="nil"/>
              <w:bottom w:val="single" w:sz="8" w:space="0" w:color="5793C9"/>
              <w:right w:val="single" w:sz="8" w:space="0" w:color="5793C9"/>
            </w:tcBorders>
            <w:shd w:val="clear" w:color="auto" w:fill="auto"/>
            <w:vAlign w:val="bottom"/>
            <w:hideMark/>
          </w:tcPr>
          <w:p w14:paraId="5F601071" w14:textId="6F6C3C88" w:rsidR="001B5801" w:rsidRPr="0025539C" w:rsidRDefault="001B5801" w:rsidP="001B5801">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3,606,734</w:t>
            </w:r>
          </w:p>
        </w:tc>
        <w:tc>
          <w:tcPr>
            <w:tcW w:w="1640" w:type="dxa"/>
            <w:tcBorders>
              <w:top w:val="nil"/>
              <w:left w:val="nil"/>
              <w:bottom w:val="single" w:sz="8" w:space="0" w:color="5793C9"/>
              <w:right w:val="single" w:sz="8" w:space="0" w:color="5793C9"/>
            </w:tcBorders>
            <w:shd w:val="clear" w:color="auto" w:fill="auto"/>
            <w:vAlign w:val="bottom"/>
            <w:hideMark/>
          </w:tcPr>
          <w:p w14:paraId="0363B37E" w14:textId="1247F2FA" w:rsidR="001B5801" w:rsidRPr="0025539C" w:rsidRDefault="001B5801" w:rsidP="001B5801">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3,974,942</w:t>
            </w:r>
          </w:p>
        </w:tc>
        <w:tc>
          <w:tcPr>
            <w:tcW w:w="1482" w:type="dxa"/>
            <w:tcBorders>
              <w:top w:val="nil"/>
              <w:left w:val="nil"/>
              <w:bottom w:val="single" w:sz="8" w:space="0" w:color="5793C9"/>
              <w:right w:val="single" w:sz="8" w:space="0" w:color="5793C9"/>
            </w:tcBorders>
            <w:shd w:val="clear" w:color="auto" w:fill="auto"/>
            <w:vAlign w:val="bottom"/>
            <w:hideMark/>
          </w:tcPr>
          <w:p w14:paraId="22E9A697" w14:textId="769483AE" w:rsidR="001B5801" w:rsidRPr="0025539C" w:rsidRDefault="001B5801" w:rsidP="001B5801">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4,296,564</w:t>
            </w:r>
          </w:p>
        </w:tc>
        <w:tc>
          <w:tcPr>
            <w:tcW w:w="1528" w:type="dxa"/>
            <w:tcBorders>
              <w:top w:val="nil"/>
              <w:left w:val="nil"/>
              <w:bottom w:val="single" w:sz="8" w:space="0" w:color="5793C9"/>
              <w:right w:val="single" w:sz="8" w:space="0" w:color="5793C9"/>
            </w:tcBorders>
            <w:shd w:val="clear" w:color="auto" w:fill="auto"/>
            <w:vAlign w:val="bottom"/>
            <w:hideMark/>
          </w:tcPr>
          <w:p w14:paraId="78A8C312" w14:textId="41BD32E4" w:rsidR="001B5801" w:rsidRPr="0025539C" w:rsidRDefault="001B5801" w:rsidP="001B5801">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2,387,613</w:t>
            </w:r>
          </w:p>
        </w:tc>
      </w:tr>
    </w:tbl>
    <w:bookmarkEnd w:id="72"/>
    <w:p w14:paraId="66A291F8" w14:textId="56926BC1" w:rsidR="00446C8E" w:rsidRPr="008C3173" w:rsidRDefault="00446C8E" w:rsidP="0025539C">
      <w:pPr>
        <w:pStyle w:val="BodyText1"/>
        <w:spacing w:after="0"/>
        <w:jc w:val="both"/>
        <w:rPr>
          <w:sz w:val="16"/>
          <w:szCs w:val="16"/>
          <w:lang w:eastAsia="en-AU"/>
        </w:rPr>
      </w:pPr>
      <w:r w:rsidRPr="008C3173">
        <w:rPr>
          <w:sz w:val="16"/>
          <w:szCs w:val="16"/>
          <w:lang w:eastAsia="en-AU"/>
        </w:rPr>
        <w:t xml:space="preserve">* Other </w:t>
      </w:r>
      <w:r w:rsidR="00141F73" w:rsidRPr="008C3173">
        <w:rPr>
          <w:sz w:val="16"/>
          <w:szCs w:val="16"/>
          <w:lang w:eastAsia="en-AU"/>
        </w:rPr>
        <w:t>–</w:t>
      </w:r>
      <w:r w:rsidRPr="008C3173">
        <w:rPr>
          <w:sz w:val="16"/>
          <w:szCs w:val="16"/>
          <w:lang w:eastAsia="en-AU"/>
        </w:rPr>
        <w:t xml:space="preserve"> </w:t>
      </w:r>
      <w:r w:rsidR="00141F73" w:rsidRPr="008C3173">
        <w:rPr>
          <w:sz w:val="16"/>
          <w:szCs w:val="16"/>
          <w:lang w:eastAsia="en-AU"/>
        </w:rPr>
        <w:t>the majority of boardings counted in this category are on 900-series</w:t>
      </w:r>
      <w:r w:rsidR="000A13E8" w:rsidRPr="008C3173">
        <w:rPr>
          <w:sz w:val="16"/>
          <w:szCs w:val="16"/>
          <w:lang w:eastAsia="en-AU"/>
        </w:rPr>
        <w:t xml:space="preserve"> shuttle</w:t>
      </w:r>
      <w:r w:rsidR="00141F73" w:rsidRPr="008C3173">
        <w:rPr>
          <w:sz w:val="16"/>
          <w:szCs w:val="16"/>
          <w:lang w:eastAsia="en-AU"/>
        </w:rPr>
        <w:t xml:space="preserve"> bus services or from paper ticket sales at ticket vending machines.</w:t>
      </w:r>
    </w:p>
    <w:p w14:paraId="163D1789" w14:textId="379FB66C" w:rsidR="00694AE6" w:rsidRPr="0073034A" w:rsidRDefault="00694AE6" w:rsidP="0025539C">
      <w:pPr>
        <w:pStyle w:val="BodyText1"/>
        <w:spacing w:after="0"/>
        <w:jc w:val="both"/>
        <w:rPr>
          <w:sz w:val="16"/>
          <w:szCs w:val="16"/>
          <w:lang w:eastAsia="en-AU"/>
        </w:rPr>
      </w:pPr>
      <w:r w:rsidRPr="008C3173">
        <w:rPr>
          <w:sz w:val="16"/>
          <w:szCs w:val="16"/>
          <w:lang w:eastAsia="en-AU"/>
        </w:rPr>
        <w:t xml:space="preserve">** These figures include the </w:t>
      </w:r>
      <w:r w:rsidR="006109BD">
        <w:rPr>
          <w:sz w:val="16"/>
          <w:szCs w:val="16"/>
          <w:lang w:eastAsia="en-AU"/>
        </w:rPr>
        <w:t>variations</w:t>
      </w:r>
      <w:r w:rsidRPr="008C3173">
        <w:rPr>
          <w:sz w:val="16"/>
          <w:szCs w:val="16"/>
          <w:lang w:eastAsia="en-AU"/>
        </w:rPr>
        <w:t xml:space="preserve"> in public transport patronage from March 2020 due to the continuing impact of </w:t>
      </w:r>
      <w:r w:rsidRPr="008C3173">
        <w:rPr>
          <w:sz w:val="16"/>
          <w:szCs w:val="16"/>
        </w:rPr>
        <w:t>COVID-19</w:t>
      </w:r>
      <w:r w:rsidRPr="008C3173">
        <w:rPr>
          <w:sz w:val="16"/>
          <w:szCs w:val="16"/>
          <w:lang w:eastAsia="en-AU"/>
        </w:rPr>
        <w:t>.</w:t>
      </w:r>
    </w:p>
    <w:p w14:paraId="345F1D46" w14:textId="77777777" w:rsidR="0025539C" w:rsidRPr="0025539C" w:rsidRDefault="0025539C" w:rsidP="0025539C">
      <w:pPr>
        <w:pStyle w:val="BodyText1"/>
        <w:spacing w:after="0"/>
        <w:jc w:val="both"/>
        <w:rPr>
          <w:noProof/>
          <w:sz w:val="18"/>
          <w:szCs w:val="18"/>
        </w:rPr>
      </w:pPr>
    </w:p>
    <w:p w14:paraId="6C8CE0DD" w14:textId="0561AE7A" w:rsidR="00E13074" w:rsidRDefault="001B5801">
      <w:pPr>
        <w:suppressAutoHyphens w:val="0"/>
        <w:spacing w:before="0" w:after="0"/>
        <w:rPr>
          <w:rFonts w:ascii="Gill Sans MT" w:hAnsi="Gill Sans MT"/>
          <w:b/>
          <w:color w:val="5793C9"/>
          <w:sz w:val="24"/>
          <w:szCs w:val="28"/>
          <w:lang w:eastAsia="en-AU"/>
        </w:rPr>
      </w:pPr>
      <w:bookmarkStart w:id="73" w:name="_Toc70671960"/>
      <w:r>
        <w:rPr>
          <w:noProof/>
        </w:rPr>
        <w:drawing>
          <wp:inline distT="0" distB="0" distL="0" distR="0" wp14:anchorId="0F6F42E2" wp14:editId="299D9E44">
            <wp:extent cx="5943600" cy="3248025"/>
            <wp:effectExtent l="0" t="0" r="0" b="9525"/>
            <wp:docPr id="14" name="Chart 14" descr="Graph depicting data outlined in section 2.1">
              <a:extLst xmlns:a="http://schemas.openxmlformats.org/drawingml/2006/main">
                <a:ext uri="{FF2B5EF4-FFF2-40B4-BE49-F238E27FC236}">
                  <a16:creationId xmlns:a16="http://schemas.microsoft.com/office/drawing/2014/main" id="{2A49C0B8-414A-4299-BAD2-A49F7E41B3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E13074">
        <w:br w:type="page"/>
      </w:r>
    </w:p>
    <w:p w14:paraId="27E861BA" w14:textId="745CF1CC" w:rsidR="00B628C4" w:rsidRPr="0027398B" w:rsidRDefault="00B628C4" w:rsidP="00EB108F">
      <w:pPr>
        <w:pStyle w:val="Heading2"/>
      </w:pPr>
      <w:r w:rsidRPr="0027398B">
        <w:lastRenderedPageBreak/>
        <w:t>Top ten routes by boardings</w:t>
      </w:r>
      <w:bookmarkEnd w:id="73"/>
      <w:r w:rsidR="00C75079" w:rsidRPr="0027398B">
        <w:t xml:space="preserve">  </w:t>
      </w:r>
    </w:p>
    <w:p w14:paraId="18F9E5A1" w14:textId="0C84082D" w:rsidR="00B628C4" w:rsidRDefault="00B628C4" w:rsidP="00B628C4">
      <w:pPr>
        <w:pStyle w:val="BodyText1"/>
        <w:rPr>
          <w:lang w:eastAsia="en-AU"/>
        </w:rPr>
      </w:pPr>
      <w:r w:rsidRPr="0073034A">
        <w:rPr>
          <w:lang w:eastAsia="en-AU"/>
        </w:rPr>
        <w:t xml:space="preserve">This section sets out the ten Transport Canberra bus and light rail routes with the highest number of boardings during the quarter </w:t>
      </w:r>
      <w:r w:rsidR="00DA792C" w:rsidRPr="0073034A">
        <w:rPr>
          <w:lang w:eastAsia="en-AU"/>
        </w:rPr>
        <w:t>ending 3</w:t>
      </w:r>
      <w:r w:rsidR="00D0230C">
        <w:rPr>
          <w:lang w:eastAsia="en-AU"/>
        </w:rPr>
        <w:t>0</w:t>
      </w:r>
      <w:r w:rsidR="00DA792C" w:rsidRPr="0073034A">
        <w:rPr>
          <w:lang w:eastAsia="en-AU"/>
        </w:rPr>
        <w:t xml:space="preserve"> </w:t>
      </w:r>
      <w:r w:rsidR="00D0230C">
        <w:rPr>
          <w:lang w:eastAsia="en-AU"/>
        </w:rPr>
        <w:t>September</w:t>
      </w:r>
      <w:r w:rsidR="00A828B0" w:rsidRPr="0073034A">
        <w:rPr>
          <w:lang w:eastAsia="en-AU"/>
        </w:rPr>
        <w:t xml:space="preserve"> 202</w:t>
      </w:r>
      <w:r w:rsidR="000A13E8" w:rsidRPr="0073034A">
        <w:rPr>
          <w:lang w:eastAsia="en-AU"/>
        </w:rPr>
        <w:t>1</w:t>
      </w:r>
      <w:r w:rsidRPr="0073034A">
        <w:rPr>
          <w:lang w:eastAsia="en-AU"/>
        </w:rPr>
        <w:t xml:space="preserve"> and the proportion of all boardings on Transport Canberra services on each of these routes.</w:t>
      </w:r>
    </w:p>
    <w:p w14:paraId="45EB08C9" w14:textId="57532811" w:rsidR="00B628C4" w:rsidRDefault="00686FE4" w:rsidP="00686FE4">
      <w:pPr>
        <w:pStyle w:val="BodyText1"/>
        <w:numPr>
          <w:ilvl w:val="4"/>
          <w:numId w:val="10"/>
        </w:numPr>
        <w:jc w:val="center"/>
        <w:rPr>
          <w:b/>
          <w:lang w:eastAsia="en-AU"/>
        </w:rPr>
      </w:pPr>
      <w:r>
        <w:rPr>
          <w:b/>
          <w:lang w:eastAsia="en-AU"/>
        </w:rPr>
        <w:t xml:space="preserve">- </w:t>
      </w:r>
      <w:r w:rsidR="00B628C4">
        <w:rPr>
          <w:b/>
          <w:lang w:eastAsia="en-AU"/>
        </w:rPr>
        <w:t xml:space="preserve">Top ten routes by boardings (quarter ending </w:t>
      </w:r>
      <w:r w:rsidR="00C75079">
        <w:rPr>
          <w:b/>
          <w:lang w:eastAsia="en-AU"/>
        </w:rPr>
        <w:t>3</w:t>
      </w:r>
      <w:r w:rsidR="00D0230C">
        <w:rPr>
          <w:b/>
          <w:lang w:eastAsia="en-AU"/>
        </w:rPr>
        <w:t>0</w:t>
      </w:r>
      <w:r w:rsidR="00C75079">
        <w:rPr>
          <w:b/>
          <w:lang w:eastAsia="en-AU"/>
        </w:rPr>
        <w:t xml:space="preserve"> </w:t>
      </w:r>
      <w:r w:rsidR="00D0230C">
        <w:rPr>
          <w:b/>
          <w:lang w:eastAsia="en-AU"/>
        </w:rPr>
        <w:t>September</w:t>
      </w:r>
      <w:r w:rsidR="00A828B0">
        <w:rPr>
          <w:b/>
          <w:lang w:eastAsia="en-AU"/>
        </w:rPr>
        <w:t xml:space="preserve"> 202</w:t>
      </w:r>
      <w:r w:rsidR="000A13E8">
        <w:rPr>
          <w:b/>
          <w:lang w:eastAsia="en-AU"/>
        </w:rPr>
        <w:t>1</w:t>
      </w:r>
      <w:r w:rsidR="00B628C4">
        <w:rPr>
          <w:b/>
          <w:lang w:eastAsia="en-AU"/>
        </w:rPr>
        <w:t>) and the proportion of all boardings on Transport Canberra services on each of these routes</w:t>
      </w:r>
    </w:p>
    <w:tbl>
      <w:tblPr>
        <w:tblStyle w:val="TCCSTable"/>
        <w:tblW w:w="9493" w:type="dxa"/>
        <w:jc w:val="center"/>
        <w:tblInd w:w="0" w:type="dxa"/>
        <w:tblLook w:val="04A0" w:firstRow="1" w:lastRow="0" w:firstColumn="1" w:lastColumn="0" w:noHBand="0" w:noVBand="1"/>
      </w:tblPr>
      <w:tblGrid>
        <w:gridCol w:w="3164"/>
        <w:gridCol w:w="3164"/>
        <w:gridCol w:w="3165"/>
      </w:tblGrid>
      <w:tr w:rsidR="00B628C4" w:rsidRPr="00605177" w14:paraId="6E955BF1" w14:textId="77777777" w:rsidTr="009032C4">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164" w:type="dxa"/>
          </w:tcPr>
          <w:p w14:paraId="69CAB52E" w14:textId="09F14BAE" w:rsidR="00B628C4" w:rsidRPr="00605177" w:rsidRDefault="00B628C4" w:rsidP="00B628C4">
            <w:pPr>
              <w:pStyle w:val="BodyText1"/>
              <w:spacing w:before="0"/>
              <w:jc w:val="center"/>
              <w:rPr>
                <w:bCs/>
                <w:sz w:val="20"/>
                <w:lang w:eastAsia="en-AU"/>
              </w:rPr>
            </w:pPr>
            <w:r>
              <w:rPr>
                <w:bCs/>
                <w:sz w:val="20"/>
                <w:lang w:eastAsia="en-AU"/>
              </w:rPr>
              <w:t>Route number</w:t>
            </w:r>
          </w:p>
        </w:tc>
        <w:tc>
          <w:tcPr>
            <w:tcW w:w="3164" w:type="dxa"/>
            <w:vAlign w:val="bottom"/>
          </w:tcPr>
          <w:p w14:paraId="20958B3E" w14:textId="4DDC1F6B" w:rsidR="00B628C4" w:rsidRPr="00605177" w:rsidRDefault="00B628C4" w:rsidP="00A828B0">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 xml:space="preserve">Boardings in quarter ending </w:t>
            </w:r>
            <w:r w:rsidR="006E1591">
              <w:rPr>
                <w:bCs/>
                <w:sz w:val="20"/>
                <w:lang w:eastAsia="en-AU"/>
              </w:rPr>
              <w:br/>
            </w:r>
            <w:r>
              <w:rPr>
                <w:bCs/>
                <w:sz w:val="20"/>
                <w:lang w:eastAsia="en-AU"/>
              </w:rPr>
              <w:t>3</w:t>
            </w:r>
            <w:r w:rsidR="005850B8">
              <w:rPr>
                <w:bCs/>
                <w:sz w:val="20"/>
                <w:lang w:eastAsia="en-AU"/>
              </w:rPr>
              <w:t>0</w:t>
            </w:r>
            <w:r w:rsidR="00213E12">
              <w:rPr>
                <w:bCs/>
                <w:sz w:val="20"/>
                <w:lang w:eastAsia="en-AU"/>
              </w:rPr>
              <w:t xml:space="preserve"> </w:t>
            </w:r>
            <w:r w:rsidR="005850B8">
              <w:rPr>
                <w:bCs/>
                <w:sz w:val="20"/>
                <w:lang w:eastAsia="en-AU"/>
              </w:rPr>
              <w:t>September</w:t>
            </w:r>
            <w:r w:rsidR="00A828B0">
              <w:rPr>
                <w:bCs/>
                <w:sz w:val="20"/>
                <w:lang w:eastAsia="en-AU"/>
              </w:rPr>
              <w:t xml:space="preserve"> 202</w:t>
            </w:r>
            <w:r w:rsidR="000A13E8">
              <w:rPr>
                <w:bCs/>
                <w:sz w:val="20"/>
                <w:lang w:eastAsia="en-AU"/>
              </w:rPr>
              <w:t>1</w:t>
            </w:r>
          </w:p>
        </w:tc>
        <w:tc>
          <w:tcPr>
            <w:tcW w:w="3165" w:type="dxa"/>
            <w:vAlign w:val="bottom"/>
          </w:tcPr>
          <w:p w14:paraId="240B81B9" w14:textId="6953E39B" w:rsidR="00B628C4" w:rsidRPr="00605177" w:rsidRDefault="00B628C4" w:rsidP="00A828B0">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 xml:space="preserve">% of all boardings in quarter ending </w:t>
            </w:r>
            <w:r w:rsidR="001900EB">
              <w:rPr>
                <w:bCs/>
                <w:sz w:val="20"/>
                <w:lang w:eastAsia="en-AU"/>
              </w:rPr>
              <w:t>3</w:t>
            </w:r>
            <w:r w:rsidR="005850B8">
              <w:rPr>
                <w:bCs/>
                <w:sz w:val="20"/>
                <w:lang w:eastAsia="en-AU"/>
              </w:rPr>
              <w:t>0</w:t>
            </w:r>
            <w:r w:rsidR="00213E12">
              <w:rPr>
                <w:bCs/>
                <w:sz w:val="20"/>
                <w:lang w:eastAsia="en-AU"/>
              </w:rPr>
              <w:t xml:space="preserve"> </w:t>
            </w:r>
            <w:r w:rsidR="005850B8">
              <w:rPr>
                <w:bCs/>
                <w:sz w:val="20"/>
                <w:lang w:eastAsia="en-AU"/>
              </w:rPr>
              <w:t>September</w:t>
            </w:r>
            <w:r w:rsidR="001900EB">
              <w:rPr>
                <w:bCs/>
                <w:sz w:val="20"/>
                <w:lang w:eastAsia="en-AU"/>
              </w:rPr>
              <w:t xml:space="preserve"> 202</w:t>
            </w:r>
            <w:r w:rsidR="000A13E8">
              <w:rPr>
                <w:bCs/>
                <w:sz w:val="20"/>
                <w:lang w:eastAsia="en-AU"/>
              </w:rPr>
              <w:t>1</w:t>
            </w:r>
          </w:p>
        </w:tc>
      </w:tr>
      <w:tr w:rsidR="005850B8" w14:paraId="6B28C1C3" w14:textId="77777777" w:rsidTr="007562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tcBorders>
              <w:top w:val="single" w:sz="4" w:space="0" w:color="5793C9"/>
              <w:bottom w:val="single" w:sz="4" w:space="0" w:color="5793C9"/>
              <w:right w:val="single" w:sz="4" w:space="0" w:color="5793C9"/>
            </w:tcBorders>
          </w:tcPr>
          <w:p w14:paraId="72F5251C" w14:textId="3BB579D4" w:rsidR="005850B8" w:rsidRPr="00C75079" w:rsidRDefault="005850B8" w:rsidP="005850B8">
            <w:pPr>
              <w:jc w:val="center"/>
              <w:rPr>
                <w:rFonts w:cs="Calibri"/>
                <w:color w:val="000000"/>
                <w:sz w:val="22"/>
                <w:szCs w:val="22"/>
              </w:rPr>
            </w:pPr>
            <w:r>
              <w:rPr>
                <w:rFonts w:cs="Calibri"/>
                <w:color w:val="000000"/>
                <w:sz w:val="22"/>
                <w:szCs w:val="22"/>
              </w:rPr>
              <w:t>1</w:t>
            </w:r>
          </w:p>
        </w:tc>
        <w:tc>
          <w:tcPr>
            <w:tcW w:w="3164" w:type="dxa"/>
            <w:tcBorders>
              <w:top w:val="single" w:sz="4" w:space="0" w:color="5793C9"/>
              <w:left w:val="single" w:sz="4" w:space="0" w:color="5793C9"/>
              <w:bottom w:val="single" w:sz="4" w:space="0" w:color="5793C9"/>
              <w:right w:val="single" w:sz="4" w:space="0" w:color="5793C9"/>
            </w:tcBorders>
            <w:shd w:val="clear" w:color="auto" w:fill="auto"/>
          </w:tcPr>
          <w:p w14:paraId="419D870D" w14:textId="7048299B" w:rsidR="005850B8" w:rsidRPr="001900EB" w:rsidRDefault="005850B8" w:rsidP="005850B8">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 xml:space="preserve">454,826 </w:t>
            </w:r>
          </w:p>
        </w:tc>
        <w:tc>
          <w:tcPr>
            <w:tcW w:w="3165" w:type="dxa"/>
            <w:tcBorders>
              <w:top w:val="single" w:sz="4" w:space="0" w:color="5793C9"/>
              <w:left w:val="single" w:sz="4" w:space="0" w:color="5793C9"/>
              <w:bottom w:val="single" w:sz="4" w:space="0" w:color="5793C9"/>
              <w:right w:val="single" w:sz="4" w:space="0" w:color="5793C9"/>
            </w:tcBorders>
            <w:shd w:val="clear" w:color="auto" w:fill="auto"/>
          </w:tcPr>
          <w:p w14:paraId="5352DC82" w14:textId="12932FFD" w:rsidR="005850B8" w:rsidRPr="001900EB" w:rsidRDefault="005850B8" w:rsidP="005850B8">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19.1%</w:t>
            </w:r>
          </w:p>
        </w:tc>
      </w:tr>
      <w:tr w:rsidR="005850B8" w14:paraId="166D1F6B" w14:textId="77777777" w:rsidTr="007562B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tcBorders>
              <w:top w:val="single" w:sz="4" w:space="0" w:color="5793C9"/>
              <w:bottom w:val="single" w:sz="4" w:space="0" w:color="5793C9"/>
              <w:right w:val="single" w:sz="4" w:space="0" w:color="5793C9"/>
            </w:tcBorders>
          </w:tcPr>
          <w:p w14:paraId="159E44F6" w14:textId="08FC32CF" w:rsidR="005850B8" w:rsidRPr="00C75079" w:rsidRDefault="005850B8" w:rsidP="005850B8">
            <w:pPr>
              <w:jc w:val="center"/>
              <w:rPr>
                <w:rFonts w:cs="Calibri"/>
                <w:color w:val="000000"/>
                <w:sz w:val="22"/>
                <w:szCs w:val="22"/>
              </w:rPr>
            </w:pPr>
            <w:r>
              <w:rPr>
                <w:rFonts w:cs="Calibri"/>
                <w:color w:val="000000"/>
                <w:sz w:val="22"/>
                <w:szCs w:val="22"/>
              </w:rPr>
              <w:t>4</w:t>
            </w:r>
          </w:p>
        </w:tc>
        <w:tc>
          <w:tcPr>
            <w:tcW w:w="3164" w:type="dxa"/>
            <w:tcBorders>
              <w:top w:val="single" w:sz="4" w:space="0" w:color="5793C9"/>
              <w:left w:val="single" w:sz="4" w:space="0" w:color="5793C9"/>
              <w:bottom w:val="single" w:sz="4" w:space="0" w:color="5793C9"/>
              <w:right w:val="single" w:sz="4" w:space="0" w:color="5793C9"/>
            </w:tcBorders>
            <w:shd w:val="clear" w:color="auto" w:fill="auto"/>
          </w:tcPr>
          <w:p w14:paraId="73C8533A" w14:textId="0E7F2E3B" w:rsidR="005850B8" w:rsidRPr="001900EB" w:rsidRDefault="005850B8" w:rsidP="005850B8">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Pr>
                <w:rFonts w:cs="Calibri"/>
                <w:color w:val="000000"/>
                <w:sz w:val="22"/>
                <w:szCs w:val="22"/>
              </w:rPr>
              <w:t xml:space="preserve">304,985 </w:t>
            </w:r>
          </w:p>
        </w:tc>
        <w:tc>
          <w:tcPr>
            <w:tcW w:w="3165" w:type="dxa"/>
            <w:tcBorders>
              <w:top w:val="single" w:sz="4" w:space="0" w:color="5793C9"/>
              <w:left w:val="single" w:sz="4" w:space="0" w:color="5793C9"/>
              <w:bottom w:val="single" w:sz="4" w:space="0" w:color="5793C9"/>
              <w:right w:val="single" w:sz="4" w:space="0" w:color="5793C9"/>
            </w:tcBorders>
            <w:shd w:val="clear" w:color="auto" w:fill="auto"/>
          </w:tcPr>
          <w:p w14:paraId="672DCB4F" w14:textId="4FBF1B42" w:rsidR="005850B8" w:rsidRPr="001900EB" w:rsidRDefault="005850B8" w:rsidP="005850B8">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Pr>
                <w:rFonts w:cs="Calibri"/>
                <w:color w:val="000000"/>
                <w:sz w:val="22"/>
                <w:szCs w:val="22"/>
              </w:rPr>
              <w:t>12.8%</w:t>
            </w:r>
          </w:p>
        </w:tc>
      </w:tr>
      <w:tr w:rsidR="005850B8" w14:paraId="513D1454" w14:textId="77777777" w:rsidTr="007562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tcBorders>
              <w:top w:val="single" w:sz="4" w:space="0" w:color="5793C9"/>
              <w:bottom w:val="single" w:sz="4" w:space="0" w:color="5793C9"/>
              <w:right w:val="single" w:sz="4" w:space="0" w:color="5793C9"/>
            </w:tcBorders>
          </w:tcPr>
          <w:p w14:paraId="735B0DBB" w14:textId="12945431" w:rsidR="005850B8" w:rsidRPr="00C75079" w:rsidRDefault="005850B8" w:rsidP="005850B8">
            <w:pPr>
              <w:jc w:val="center"/>
              <w:rPr>
                <w:rFonts w:cs="Calibri"/>
                <w:color w:val="000000"/>
                <w:sz w:val="22"/>
                <w:szCs w:val="22"/>
              </w:rPr>
            </w:pPr>
            <w:r>
              <w:rPr>
                <w:rFonts w:cs="Calibri"/>
                <w:color w:val="000000"/>
                <w:sz w:val="22"/>
                <w:szCs w:val="22"/>
              </w:rPr>
              <w:t>2</w:t>
            </w:r>
          </w:p>
        </w:tc>
        <w:tc>
          <w:tcPr>
            <w:tcW w:w="3164" w:type="dxa"/>
            <w:tcBorders>
              <w:top w:val="single" w:sz="4" w:space="0" w:color="5793C9"/>
              <w:left w:val="single" w:sz="4" w:space="0" w:color="5793C9"/>
              <w:bottom w:val="single" w:sz="4" w:space="0" w:color="5793C9"/>
              <w:right w:val="single" w:sz="4" w:space="0" w:color="5793C9"/>
            </w:tcBorders>
            <w:shd w:val="clear" w:color="auto" w:fill="auto"/>
          </w:tcPr>
          <w:p w14:paraId="072AB22D" w14:textId="32E35874" w:rsidR="005850B8" w:rsidRPr="001900EB" w:rsidRDefault="005850B8" w:rsidP="005850B8">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 xml:space="preserve">184,277 </w:t>
            </w:r>
          </w:p>
        </w:tc>
        <w:tc>
          <w:tcPr>
            <w:tcW w:w="3165" w:type="dxa"/>
            <w:tcBorders>
              <w:top w:val="single" w:sz="4" w:space="0" w:color="5793C9"/>
              <w:left w:val="single" w:sz="4" w:space="0" w:color="5793C9"/>
              <w:bottom w:val="single" w:sz="4" w:space="0" w:color="5793C9"/>
              <w:right w:val="single" w:sz="4" w:space="0" w:color="5793C9"/>
            </w:tcBorders>
            <w:shd w:val="clear" w:color="auto" w:fill="auto"/>
          </w:tcPr>
          <w:p w14:paraId="0C0229EA" w14:textId="2B723FDC" w:rsidR="005850B8" w:rsidRPr="001900EB" w:rsidRDefault="005850B8" w:rsidP="005850B8">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7.7%</w:t>
            </w:r>
          </w:p>
        </w:tc>
      </w:tr>
      <w:tr w:rsidR="005850B8" w14:paraId="5A9DC9A5" w14:textId="77777777" w:rsidTr="007562B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tcBorders>
              <w:top w:val="single" w:sz="4" w:space="0" w:color="5793C9"/>
              <w:bottom w:val="single" w:sz="4" w:space="0" w:color="5793C9"/>
              <w:right w:val="single" w:sz="4" w:space="0" w:color="5793C9"/>
            </w:tcBorders>
          </w:tcPr>
          <w:p w14:paraId="2F41CDD5" w14:textId="42A16BC4" w:rsidR="005850B8" w:rsidRPr="00C75079" w:rsidRDefault="005850B8" w:rsidP="005850B8">
            <w:pPr>
              <w:jc w:val="center"/>
              <w:rPr>
                <w:rFonts w:cs="Calibri"/>
                <w:color w:val="000000"/>
                <w:sz w:val="22"/>
                <w:szCs w:val="22"/>
              </w:rPr>
            </w:pPr>
            <w:r>
              <w:rPr>
                <w:rFonts w:cs="Calibri"/>
                <w:color w:val="000000"/>
                <w:sz w:val="22"/>
                <w:szCs w:val="22"/>
              </w:rPr>
              <w:t>5</w:t>
            </w:r>
          </w:p>
        </w:tc>
        <w:tc>
          <w:tcPr>
            <w:tcW w:w="3164" w:type="dxa"/>
            <w:tcBorders>
              <w:top w:val="single" w:sz="4" w:space="0" w:color="5793C9"/>
              <w:left w:val="single" w:sz="4" w:space="0" w:color="5793C9"/>
              <w:bottom w:val="single" w:sz="4" w:space="0" w:color="5793C9"/>
              <w:right w:val="single" w:sz="4" w:space="0" w:color="5793C9"/>
            </w:tcBorders>
            <w:shd w:val="clear" w:color="auto" w:fill="auto"/>
          </w:tcPr>
          <w:p w14:paraId="0A822CC3" w14:textId="58CBC9BB" w:rsidR="005850B8" w:rsidRPr="001900EB" w:rsidRDefault="005850B8" w:rsidP="005850B8">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Pr>
                <w:rFonts w:cs="Calibri"/>
                <w:color w:val="000000"/>
                <w:sz w:val="22"/>
                <w:szCs w:val="22"/>
              </w:rPr>
              <w:t xml:space="preserve">103,157 </w:t>
            </w:r>
          </w:p>
        </w:tc>
        <w:tc>
          <w:tcPr>
            <w:tcW w:w="3165" w:type="dxa"/>
            <w:tcBorders>
              <w:top w:val="single" w:sz="4" w:space="0" w:color="5793C9"/>
              <w:left w:val="single" w:sz="4" w:space="0" w:color="5793C9"/>
              <w:bottom w:val="single" w:sz="4" w:space="0" w:color="5793C9"/>
              <w:right w:val="single" w:sz="4" w:space="0" w:color="5793C9"/>
            </w:tcBorders>
            <w:shd w:val="clear" w:color="auto" w:fill="auto"/>
          </w:tcPr>
          <w:p w14:paraId="3EFBFA26" w14:textId="3976A347" w:rsidR="005850B8" w:rsidRPr="001900EB" w:rsidRDefault="005850B8" w:rsidP="005850B8">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Pr>
                <w:rFonts w:cs="Calibri"/>
                <w:color w:val="000000"/>
                <w:sz w:val="22"/>
                <w:szCs w:val="22"/>
              </w:rPr>
              <w:t>4.3%</w:t>
            </w:r>
          </w:p>
        </w:tc>
      </w:tr>
      <w:tr w:rsidR="005850B8" w14:paraId="388C4AF0" w14:textId="77777777" w:rsidTr="007562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tcBorders>
              <w:top w:val="single" w:sz="4" w:space="0" w:color="5793C9"/>
              <w:bottom w:val="single" w:sz="4" w:space="0" w:color="5793C9"/>
              <w:right w:val="single" w:sz="4" w:space="0" w:color="5793C9"/>
            </w:tcBorders>
          </w:tcPr>
          <w:p w14:paraId="724DB7B9" w14:textId="7A1C61B1" w:rsidR="005850B8" w:rsidRPr="00C75079" w:rsidRDefault="005850B8" w:rsidP="005850B8">
            <w:pPr>
              <w:jc w:val="center"/>
              <w:rPr>
                <w:rFonts w:cs="Calibri"/>
                <w:color w:val="000000"/>
                <w:sz w:val="22"/>
                <w:szCs w:val="22"/>
              </w:rPr>
            </w:pPr>
            <w:r>
              <w:rPr>
                <w:rFonts w:cs="Calibri"/>
                <w:color w:val="000000"/>
                <w:sz w:val="22"/>
                <w:szCs w:val="22"/>
              </w:rPr>
              <w:t>6</w:t>
            </w:r>
          </w:p>
        </w:tc>
        <w:tc>
          <w:tcPr>
            <w:tcW w:w="3164" w:type="dxa"/>
            <w:tcBorders>
              <w:top w:val="single" w:sz="4" w:space="0" w:color="5793C9"/>
              <w:left w:val="single" w:sz="4" w:space="0" w:color="5793C9"/>
              <w:bottom w:val="single" w:sz="4" w:space="0" w:color="5793C9"/>
              <w:right w:val="single" w:sz="4" w:space="0" w:color="5793C9"/>
            </w:tcBorders>
            <w:shd w:val="clear" w:color="auto" w:fill="auto"/>
          </w:tcPr>
          <w:p w14:paraId="2A8E2CEB" w14:textId="1126CA60" w:rsidR="005850B8" w:rsidRPr="001900EB" w:rsidRDefault="005850B8" w:rsidP="005850B8">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 xml:space="preserve">98,993 </w:t>
            </w:r>
          </w:p>
        </w:tc>
        <w:tc>
          <w:tcPr>
            <w:tcW w:w="3165" w:type="dxa"/>
            <w:tcBorders>
              <w:top w:val="single" w:sz="4" w:space="0" w:color="5793C9"/>
              <w:left w:val="single" w:sz="4" w:space="0" w:color="5793C9"/>
              <w:bottom w:val="single" w:sz="4" w:space="0" w:color="5793C9"/>
              <w:right w:val="single" w:sz="4" w:space="0" w:color="5793C9"/>
            </w:tcBorders>
            <w:shd w:val="clear" w:color="auto" w:fill="auto"/>
          </w:tcPr>
          <w:p w14:paraId="2B5DFED3" w14:textId="3FAA48AE" w:rsidR="005850B8" w:rsidRPr="001900EB" w:rsidRDefault="005850B8" w:rsidP="005850B8">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4.2%</w:t>
            </w:r>
          </w:p>
        </w:tc>
      </w:tr>
      <w:tr w:rsidR="005850B8" w14:paraId="723D187A" w14:textId="77777777" w:rsidTr="007562B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tcBorders>
              <w:top w:val="single" w:sz="4" w:space="0" w:color="5793C9"/>
              <w:bottom w:val="single" w:sz="4" w:space="0" w:color="5793C9"/>
              <w:right w:val="single" w:sz="4" w:space="0" w:color="5793C9"/>
            </w:tcBorders>
          </w:tcPr>
          <w:p w14:paraId="7923A9F5" w14:textId="32142214" w:rsidR="005850B8" w:rsidRPr="00C75079" w:rsidRDefault="005850B8" w:rsidP="005850B8">
            <w:pPr>
              <w:jc w:val="center"/>
              <w:rPr>
                <w:rFonts w:cs="Calibri"/>
                <w:color w:val="000000"/>
                <w:sz w:val="22"/>
                <w:szCs w:val="22"/>
              </w:rPr>
            </w:pPr>
            <w:r>
              <w:rPr>
                <w:rFonts w:cs="Calibri"/>
                <w:color w:val="000000"/>
                <w:sz w:val="22"/>
                <w:szCs w:val="22"/>
              </w:rPr>
              <w:t>3</w:t>
            </w:r>
          </w:p>
        </w:tc>
        <w:tc>
          <w:tcPr>
            <w:tcW w:w="3164" w:type="dxa"/>
            <w:tcBorders>
              <w:top w:val="single" w:sz="4" w:space="0" w:color="5793C9"/>
              <w:left w:val="single" w:sz="4" w:space="0" w:color="5793C9"/>
              <w:bottom w:val="single" w:sz="4" w:space="0" w:color="5793C9"/>
              <w:right w:val="single" w:sz="4" w:space="0" w:color="5793C9"/>
            </w:tcBorders>
            <w:shd w:val="clear" w:color="auto" w:fill="auto"/>
          </w:tcPr>
          <w:p w14:paraId="683C14DC" w14:textId="611FDA34" w:rsidR="005850B8" w:rsidRPr="001900EB" w:rsidRDefault="005850B8" w:rsidP="005850B8">
            <w:pPr>
              <w:jc w:val="center"/>
              <w:cnfStyle w:val="000000010000" w:firstRow="0" w:lastRow="0" w:firstColumn="0" w:lastColumn="0" w:oddVBand="0" w:evenVBand="0" w:oddHBand="0" w:evenHBand="1" w:firstRowFirstColumn="0" w:firstRowLastColumn="0" w:lastRowFirstColumn="0" w:lastRowLastColumn="0"/>
              <w:rPr>
                <w:rFonts w:cs="Calibri"/>
                <w:b/>
                <w:color w:val="000000"/>
                <w:sz w:val="22"/>
                <w:szCs w:val="22"/>
              </w:rPr>
            </w:pPr>
            <w:r>
              <w:rPr>
                <w:rFonts w:cs="Calibri"/>
                <w:color w:val="000000"/>
                <w:sz w:val="22"/>
                <w:szCs w:val="22"/>
              </w:rPr>
              <w:t xml:space="preserve">82,059 </w:t>
            </w:r>
          </w:p>
        </w:tc>
        <w:tc>
          <w:tcPr>
            <w:tcW w:w="3165" w:type="dxa"/>
            <w:tcBorders>
              <w:top w:val="single" w:sz="4" w:space="0" w:color="5793C9"/>
              <w:left w:val="single" w:sz="4" w:space="0" w:color="5793C9"/>
              <w:bottom w:val="single" w:sz="4" w:space="0" w:color="5793C9"/>
              <w:right w:val="single" w:sz="4" w:space="0" w:color="5793C9"/>
            </w:tcBorders>
            <w:shd w:val="clear" w:color="auto" w:fill="auto"/>
          </w:tcPr>
          <w:p w14:paraId="63F93BAC" w14:textId="2BB9DFB5" w:rsidR="005850B8" w:rsidRPr="001900EB" w:rsidRDefault="005850B8" w:rsidP="005850B8">
            <w:pPr>
              <w:jc w:val="center"/>
              <w:cnfStyle w:val="000000010000" w:firstRow="0" w:lastRow="0" w:firstColumn="0" w:lastColumn="0" w:oddVBand="0" w:evenVBand="0" w:oddHBand="0" w:evenHBand="1" w:firstRowFirstColumn="0" w:firstRowLastColumn="0" w:lastRowFirstColumn="0" w:lastRowLastColumn="0"/>
              <w:rPr>
                <w:rFonts w:cs="Calibri"/>
                <w:b/>
                <w:color w:val="000000"/>
                <w:sz w:val="22"/>
                <w:szCs w:val="22"/>
              </w:rPr>
            </w:pPr>
            <w:r>
              <w:rPr>
                <w:rFonts w:cs="Calibri"/>
                <w:color w:val="000000"/>
                <w:sz w:val="22"/>
                <w:szCs w:val="22"/>
              </w:rPr>
              <w:t>3.4%</w:t>
            </w:r>
          </w:p>
        </w:tc>
      </w:tr>
      <w:tr w:rsidR="005850B8" w14:paraId="60AB141F" w14:textId="77777777" w:rsidTr="007562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tcBorders>
              <w:top w:val="single" w:sz="4" w:space="0" w:color="5793C9"/>
              <w:bottom w:val="single" w:sz="4" w:space="0" w:color="5793C9"/>
              <w:right w:val="single" w:sz="4" w:space="0" w:color="5793C9"/>
            </w:tcBorders>
          </w:tcPr>
          <w:p w14:paraId="701F104A" w14:textId="40F5E424" w:rsidR="005850B8" w:rsidRPr="00C75079" w:rsidRDefault="005850B8" w:rsidP="005850B8">
            <w:pPr>
              <w:jc w:val="center"/>
              <w:rPr>
                <w:rFonts w:cs="Calibri"/>
                <w:color w:val="000000"/>
                <w:sz w:val="22"/>
                <w:szCs w:val="22"/>
              </w:rPr>
            </w:pPr>
            <w:r>
              <w:rPr>
                <w:rFonts w:cs="Calibri"/>
                <w:color w:val="000000"/>
                <w:sz w:val="22"/>
                <w:szCs w:val="22"/>
              </w:rPr>
              <w:t>9</w:t>
            </w:r>
          </w:p>
        </w:tc>
        <w:tc>
          <w:tcPr>
            <w:tcW w:w="3164" w:type="dxa"/>
            <w:tcBorders>
              <w:top w:val="single" w:sz="4" w:space="0" w:color="5793C9"/>
              <w:left w:val="single" w:sz="4" w:space="0" w:color="5793C9"/>
              <w:bottom w:val="single" w:sz="4" w:space="0" w:color="5793C9"/>
              <w:right w:val="single" w:sz="4" w:space="0" w:color="5793C9"/>
            </w:tcBorders>
            <w:shd w:val="clear" w:color="auto" w:fill="auto"/>
          </w:tcPr>
          <w:p w14:paraId="72C0E3A3" w14:textId="1AB482E5" w:rsidR="005850B8" w:rsidRPr="001900EB" w:rsidRDefault="005850B8" w:rsidP="005850B8">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 xml:space="preserve">64,738 </w:t>
            </w:r>
          </w:p>
        </w:tc>
        <w:tc>
          <w:tcPr>
            <w:tcW w:w="3165" w:type="dxa"/>
            <w:tcBorders>
              <w:top w:val="single" w:sz="4" w:space="0" w:color="5793C9"/>
              <w:left w:val="single" w:sz="4" w:space="0" w:color="5793C9"/>
              <w:bottom w:val="single" w:sz="4" w:space="0" w:color="5793C9"/>
              <w:right w:val="single" w:sz="4" w:space="0" w:color="5793C9"/>
            </w:tcBorders>
            <w:shd w:val="clear" w:color="auto" w:fill="auto"/>
          </w:tcPr>
          <w:p w14:paraId="6CE9CEAF" w14:textId="52F3ACC7" w:rsidR="005850B8" w:rsidRPr="001900EB" w:rsidRDefault="005850B8" w:rsidP="005850B8">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2.7%</w:t>
            </w:r>
          </w:p>
        </w:tc>
      </w:tr>
      <w:tr w:rsidR="005850B8" w14:paraId="67725CC4" w14:textId="77777777" w:rsidTr="007562B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tcBorders>
              <w:top w:val="single" w:sz="4" w:space="0" w:color="5793C9"/>
              <w:bottom w:val="single" w:sz="4" w:space="0" w:color="5793C9"/>
              <w:right w:val="single" w:sz="4" w:space="0" w:color="5793C9"/>
            </w:tcBorders>
          </w:tcPr>
          <w:p w14:paraId="1E2FCF8B" w14:textId="1B64143D" w:rsidR="005850B8" w:rsidRPr="00C75079" w:rsidRDefault="005850B8" w:rsidP="005850B8">
            <w:pPr>
              <w:jc w:val="center"/>
              <w:rPr>
                <w:rFonts w:cs="Calibri"/>
                <w:color w:val="000000"/>
                <w:sz w:val="22"/>
                <w:szCs w:val="22"/>
              </w:rPr>
            </w:pPr>
            <w:r>
              <w:rPr>
                <w:rFonts w:cs="Calibri"/>
                <w:color w:val="000000"/>
                <w:sz w:val="22"/>
                <w:szCs w:val="22"/>
              </w:rPr>
              <w:t>8</w:t>
            </w:r>
          </w:p>
        </w:tc>
        <w:tc>
          <w:tcPr>
            <w:tcW w:w="3164" w:type="dxa"/>
            <w:tcBorders>
              <w:top w:val="single" w:sz="4" w:space="0" w:color="5793C9"/>
              <w:left w:val="single" w:sz="4" w:space="0" w:color="5793C9"/>
              <w:bottom w:val="single" w:sz="4" w:space="0" w:color="5793C9"/>
              <w:right w:val="single" w:sz="4" w:space="0" w:color="5793C9"/>
            </w:tcBorders>
            <w:shd w:val="clear" w:color="auto" w:fill="auto"/>
          </w:tcPr>
          <w:p w14:paraId="2B39B8A7" w14:textId="4096189F" w:rsidR="005850B8" w:rsidRPr="001900EB" w:rsidRDefault="005850B8" w:rsidP="005850B8">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Pr>
                <w:rFonts w:cs="Calibri"/>
                <w:color w:val="000000"/>
                <w:sz w:val="22"/>
                <w:szCs w:val="22"/>
              </w:rPr>
              <w:t xml:space="preserve">45,459 </w:t>
            </w:r>
          </w:p>
        </w:tc>
        <w:tc>
          <w:tcPr>
            <w:tcW w:w="3165" w:type="dxa"/>
            <w:tcBorders>
              <w:top w:val="single" w:sz="4" w:space="0" w:color="5793C9"/>
              <w:left w:val="single" w:sz="4" w:space="0" w:color="5793C9"/>
              <w:bottom w:val="single" w:sz="4" w:space="0" w:color="5793C9"/>
              <w:right w:val="single" w:sz="4" w:space="0" w:color="5793C9"/>
            </w:tcBorders>
            <w:shd w:val="clear" w:color="auto" w:fill="auto"/>
          </w:tcPr>
          <w:p w14:paraId="606D9823" w14:textId="2C767A5C" w:rsidR="005850B8" w:rsidRPr="001900EB" w:rsidRDefault="005850B8" w:rsidP="005850B8">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Pr>
                <w:rFonts w:cs="Calibri"/>
                <w:color w:val="000000"/>
                <w:sz w:val="22"/>
                <w:szCs w:val="22"/>
              </w:rPr>
              <w:t>1.9%</w:t>
            </w:r>
          </w:p>
        </w:tc>
      </w:tr>
      <w:tr w:rsidR="005850B8" w14:paraId="743A55C5" w14:textId="77777777" w:rsidTr="007562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tcBorders>
              <w:top w:val="single" w:sz="4" w:space="0" w:color="5793C9"/>
              <w:bottom w:val="single" w:sz="4" w:space="0" w:color="5793C9"/>
              <w:right w:val="single" w:sz="4" w:space="0" w:color="5793C9"/>
            </w:tcBorders>
          </w:tcPr>
          <w:p w14:paraId="295DB42E" w14:textId="7BD15DD7" w:rsidR="005850B8" w:rsidRPr="00C75079" w:rsidRDefault="005850B8" w:rsidP="005850B8">
            <w:pPr>
              <w:jc w:val="center"/>
              <w:rPr>
                <w:rFonts w:cs="Calibri"/>
                <w:color w:val="000000"/>
                <w:sz w:val="22"/>
                <w:szCs w:val="22"/>
              </w:rPr>
            </w:pPr>
            <w:r>
              <w:rPr>
                <w:rFonts w:cs="Calibri"/>
                <w:color w:val="000000"/>
                <w:sz w:val="22"/>
                <w:szCs w:val="22"/>
              </w:rPr>
              <w:t>32</w:t>
            </w:r>
          </w:p>
        </w:tc>
        <w:tc>
          <w:tcPr>
            <w:tcW w:w="3164" w:type="dxa"/>
            <w:tcBorders>
              <w:top w:val="single" w:sz="4" w:space="0" w:color="5793C9"/>
              <w:left w:val="single" w:sz="4" w:space="0" w:color="5793C9"/>
              <w:bottom w:val="single" w:sz="4" w:space="0" w:color="5793C9"/>
              <w:right w:val="single" w:sz="4" w:space="0" w:color="5793C9"/>
            </w:tcBorders>
            <w:shd w:val="clear" w:color="auto" w:fill="auto"/>
          </w:tcPr>
          <w:p w14:paraId="0AD60E8C" w14:textId="35A25F7A" w:rsidR="005850B8" w:rsidRPr="001900EB" w:rsidRDefault="005850B8" w:rsidP="005850B8">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 xml:space="preserve">41,535 </w:t>
            </w:r>
          </w:p>
        </w:tc>
        <w:tc>
          <w:tcPr>
            <w:tcW w:w="3165" w:type="dxa"/>
            <w:tcBorders>
              <w:top w:val="single" w:sz="4" w:space="0" w:color="5793C9"/>
              <w:left w:val="single" w:sz="4" w:space="0" w:color="5793C9"/>
              <w:bottom w:val="single" w:sz="4" w:space="0" w:color="5793C9"/>
              <w:right w:val="single" w:sz="4" w:space="0" w:color="5793C9"/>
            </w:tcBorders>
            <w:shd w:val="clear" w:color="auto" w:fill="auto"/>
          </w:tcPr>
          <w:p w14:paraId="50F8CF6C" w14:textId="4B33E95F" w:rsidR="005850B8" w:rsidRPr="001900EB" w:rsidRDefault="005850B8" w:rsidP="005850B8">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1.7%</w:t>
            </w:r>
          </w:p>
        </w:tc>
      </w:tr>
      <w:tr w:rsidR="005850B8" w14:paraId="15B4D88A" w14:textId="77777777" w:rsidTr="007562B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tcBorders>
              <w:top w:val="single" w:sz="4" w:space="0" w:color="5793C9"/>
              <w:bottom w:val="single" w:sz="4" w:space="0" w:color="5793C9"/>
              <w:right w:val="single" w:sz="4" w:space="0" w:color="5793C9"/>
            </w:tcBorders>
          </w:tcPr>
          <w:p w14:paraId="7CF96A36" w14:textId="3BE46DB1" w:rsidR="005850B8" w:rsidRPr="00C75079" w:rsidRDefault="005850B8" w:rsidP="005850B8">
            <w:pPr>
              <w:jc w:val="center"/>
              <w:rPr>
                <w:rFonts w:cs="Calibri"/>
                <w:color w:val="000000"/>
                <w:sz w:val="22"/>
                <w:szCs w:val="22"/>
              </w:rPr>
            </w:pPr>
            <w:r>
              <w:rPr>
                <w:rFonts w:cs="Calibri"/>
                <w:color w:val="000000"/>
                <w:sz w:val="22"/>
                <w:szCs w:val="22"/>
              </w:rPr>
              <w:t>59</w:t>
            </w:r>
          </w:p>
        </w:tc>
        <w:tc>
          <w:tcPr>
            <w:tcW w:w="3164" w:type="dxa"/>
            <w:tcBorders>
              <w:top w:val="single" w:sz="4" w:space="0" w:color="5793C9"/>
              <w:left w:val="single" w:sz="4" w:space="0" w:color="5793C9"/>
              <w:bottom w:val="single" w:sz="4" w:space="0" w:color="5793C9"/>
              <w:right w:val="single" w:sz="4" w:space="0" w:color="5793C9"/>
            </w:tcBorders>
            <w:shd w:val="clear" w:color="auto" w:fill="auto"/>
          </w:tcPr>
          <w:p w14:paraId="076C9F5E" w14:textId="46C619E2" w:rsidR="005850B8" w:rsidRPr="001900EB" w:rsidRDefault="005850B8" w:rsidP="005850B8">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Pr>
                <w:rFonts w:cs="Calibri"/>
                <w:color w:val="000000"/>
                <w:sz w:val="22"/>
                <w:szCs w:val="22"/>
              </w:rPr>
              <w:t xml:space="preserve"> 38,619 </w:t>
            </w:r>
          </w:p>
        </w:tc>
        <w:tc>
          <w:tcPr>
            <w:tcW w:w="3165" w:type="dxa"/>
            <w:tcBorders>
              <w:top w:val="single" w:sz="4" w:space="0" w:color="5793C9"/>
              <w:left w:val="single" w:sz="4" w:space="0" w:color="5793C9"/>
              <w:bottom w:val="single" w:sz="4" w:space="0" w:color="5793C9"/>
              <w:right w:val="single" w:sz="4" w:space="0" w:color="5793C9"/>
            </w:tcBorders>
            <w:shd w:val="clear" w:color="auto" w:fill="auto"/>
          </w:tcPr>
          <w:p w14:paraId="6D2A9577" w14:textId="2E07E85C" w:rsidR="005850B8" w:rsidRPr="001900EB" w:rsidRDefault="005850B8" w:rsidP="005850B8">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Pr>
                <w:rFonts w:cs="Calibri"/>
                <w:color w:val="000000"/>
                <w:sz w:val="22"/>
                <w:szCs w:val="22"/>
              </w:rPr>
              <w:t>1.6%</w:t>
            </w:r>
          </w:p>
        </w:tc>
      </w:tr>
      <w:tr w:rsidR="00C75079" w:rsidRPr="00920107" w14:paraId="69943EF9" w14:textId="77777777" w:rsidTr="00887A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tcBorders>
              <w:top w:val="single" w:sz="4" w:space="0" w:color="5793C9"/>
              <w:bottom w:val="single" w:sz="4" w:space="0" w:color="5793C9"/>
              <w:right w:val="single" w:sz="4" w:space="0" w:color="5793C9"/>
            </w:tcBorders>
            <w:vAlign w:val="bottom"/>
          </w:tcPr>
          <w:p w14:paraId="31ED5619" w14:textId="7C0A32F6" w:rsidR="00C75079" w:rsidRPr="00F54387" w:rsidRDefault="00C75079" w:rsidP="00C75079">
            <w:pPr>
              <w:jc w:val="center"/>
              <w:rPr>
                <w:rFonts w:cs="Calibri"/>
                <w:b/>
                <w:bCs/>
                <w:color w:val="000000"/>
                <w:sz w:val="22"/>
                <w:szCs w:val="22"/>
              </w:rPr>
            </w:pPr>
            <w:r>
              <w:rPr>
                <w:rFonts w:cs="Calibri"/>
                <w:b/>
                <w:bCs/>
                <w:color w:val="000000"/>
                <w:sz w:val="22"/>
                <w:szCs w:val="22"/>
              </w:rPr>
              <w:t>TOTAL</w:t>
            </w:r>
          </w:p>
        </w:tc>
        <w:tc>
          <w:tcPr>
            <w:tcW w:w="3164" w:type="dxa"/>
            <w:tcBorders>
              <w:top w:val="single" w:sz="4" w:space="0" w:color="5793C9"/>
              <w:left w:val="single" w:sz="4" w:space="0" w:color="5793C9"/>
              <w:bottom w:val="single" w:sz="4" w:space="0" w:color="5793C9"/>
              <w:right w:val="single" w:sz="4" w:space="0" w:color="5793C9"/>
            </w:tcBorders>
            <w:shd w:val="clear" w:color="auto" w:fill="auto"/>
            <w:vAlign w:val="bottom"/>
          </w:tcPr>
          <w:p w14:paraId="790CCB74" w14:textId="71AA3AB9" w:rsidR="00C75079" w:rsidRPr="009032C4" w:rsidRDefault="00C75079" w:rsidP="00C75079">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b/>
                <w:bCs/>
                <w:color w:val="000000"/>
                <w:sz w:val="22"/>
                <w:szCs w:val="22"/>
              </w:rPr>
              <w:t>1,4</w:t>
            </w:r>
            <w:r w:rsidR="005850B8">
              <w:rPr>
                <w:rFonts w:cs="Calibri"/>
                <w:b/>
                <w:bCs/>
                <w:color w:val="000000"/>
                <w:sz w:val="22"/>
                <w:szCs w:val="22"/>
              </w:rPr>
              <w:t>18</w:t>
            </w:r>
            <w:r>
              <w:rPr>
                <w:rFonts w:cs="Calibri"/>
                <w:b/>
                <w:bCs/>
                <w:color w:val="000000"/>
                <w:sz w:val="22"/>
                <w:szCs w:val="22"/>
              </w:rPr>
              <w:t>,</w:t>
            </w:r>
            <w:r w:rsidR="005850B8">
              <w:rPr>
                <w:rFonts w:cs="Calibri"/>
                <w:b/>
                <w:bCs/>
                <w:color w:val="000000"/>
                <w:sz w:val="22"/>
                <w:szCs w:val="22"/>
              </w:rPr>
              <w:t>648</w:t>
            </w:r>
          </w:p>
        </w:tc>
        <w:tc>
          <w:tcPr>
            <w:tcW w:w="3165" w:type="dxa"/>
            <w:tcBorders>
              <w:top w:val="single" w:sz="4" w:space="0" w:color="5793C9"/>
              <w:left w:val="single" w:sz="4" w:space="0" w:color="5793C9"/>
              <w:bottom w:val="single" w:sz="4" w:space="0" w:color="5793C9"/>
              <w:right w:val="single" w:sz="4" w:space="0" w:color="5793C9"/>
            </w:tcBorders>
            <w:shd w:val="clear" w:color="auto" w:fill="auto"/>
            <w:vAlign w:val="bottom"/>
          </w:tcPr>
          <w:p w14:paraId="7AE62131" w14:textId="1E97ABFB" w:rsidR="00C75079" w:rsidRPr="00C75079" w:rsidRDefault="005850B8" w:rsidP="00C75079">
            <w:pPr>
              <w:jc w:val="center"/>
              <w:cnfStyle w:val="000000100000" w:firstRow="0" w:lastRow="0" w:firstColumn="0" w:lastColumn="0" w:oddVBand="0" w:evenVBand="0" w:oddHBand="1" w:evenHBand="0" w:firstRowFirstColumn="0" w:firstRowLastColumn="0" w:lastRowFirstColumn="0" w:lastRowLastColumn="0"/>
              <w:rPr>
                <w:rFonts w:cs="Calibri"/>
                <w:b/>
                <w:bCs/>
                <w:color w:val="000000"/>
                <w:sz w:val="22"/>
                <w:szCs w:val="22"/>
              </w:rPr>
            </w:pPr>
            <w:r>
              <w:rPr>
                <w:rFonts w:cs="Calibri"/>
                <w:b/>
                <w:bCs/>
                <w:color w:val="000000"/>
                <w:sz w:val="22"/>
                <w:szCs w:val="22"/>
              </w:rPr>
              <w:t>59</w:t>
            </w:r>
            <w:r w:rsidR="00C75079" w:rsidRPr="00C75079">
              <w:rPr>
                <w:rFonts w:cs="Calibri"/>
                <w:b/>
                <w:bCs/>
                <w:color w:val="000000"/>
                <w:sz w:val="22"/>
                <w:szCs w:val="22"/>
              </w:rPr>
              <w:t>.</w:t>
            </w:r>
            <w:r>
              <w:rPr>
                <w:rFonts w:cs="Calibri"/>
                <w:b/>
                <w:bCs/>
                <w:color w:val="000000"/>
                <w:sz w:val="22"/>
                <w:szCs w:val="22"/>
              </w:rPr>
              <w:t>5</w:t>
            </w:r>
            <w:r w:rsidR="00C75079" w:rsidRPr="00C75079">
              <w:rPr>
                <w:rFonts w:cs="Calibri"/>
                <w:b/>
                <w:bCs/>
                <w:color w:val="000000"/>
                <w:sz w:val="22"/>
                <w:szCs w:val="22"/>
              </w:rPr>
              <w:t>%</w:t>
            </w:r>
          </w:p>
        </w:tc>
      </w:tr>
    </w:tbl>
    <w:p w14:paraId="1B5F41C0" w14:textId="010B3911" w:rsidR="00B628C4" w:rsidRDefault="00B628C4">
      <w:pPr>
        <w:suppressAutoHyphens w:val="0"/>
        <w:spacing w:before="0" w:after="0"/>
      </w:pPr>
    </w:p>
    <w:p w14:paraId="4B012129" w14:textId="40ED20BC" w:rsidR="00C75079" w:rsidRDefault="00BF40AE">
      <w:pPr>
        <w:suppressAutoHyphens w:val="0"/>
        <w:spacing w:before="0" w:after="0"/>
        <w:rPr>
          <w:noProof/>
          <w:lang w:val="en-US" w:eastAsia="zh-CN"/>
        </w:rPr>
      </w:pPr>
      <w:r w:rsidRPr="00BF40AE">
        <w:rPr>
          <w:noProof/>
          <w:lang w:val="en-US" w:eastAsia="zh-CN"/>
        </w:rPr>
        <w:t xml:space="preserve"> </w:t>
      </w:r>
    </w:p>
    <w:p w14:paraId="1C92BAFF" w14:textId="10AE4DBF" w:rsidR="00C75079" w:rsidRDefault="005850B8">
      <w:pPr>
        <w:suppressAutoHyphens w:val="0"/>
        <w:spacing w:before="0" w:after="0"/>
        <w:rPr>
          <w:rFonts w:ascii="Gill Sans MT" w:hAnsi="Gill Sans MT"/>
          <w:b/>
          <w:color w:val="5793C9"/>
          <w:sz w:val="24"/>
          <w:szCs w:val="28"/>
          <w:lang w:eastAsia="en-AU"/>
        </w:rPr>
      </w:pPr>
      <w:r>
        <w:rPr>
          <w:noProof/>
        </w:rPr>
        <w:drawing>
          <wp:inline distT="0" distB="0" distL="0" distR="0" wp14:anchorId="09E945CC" wp14:editId="51DBF882">
            <wp:extent cx="6066155" cy="3315694"/>
            <wp:effectExtent l="0" t="0" r="10795" b="18415"/>
            <wp:docPr id="34" name="Chart 34" descr="Graph depicting data outlined in section 2.2">
              <a:extLst xmlns:a="http://schemas.openxmlformats.org/drawingml/2006/main">
                <a:ext uri="{FF2B5EF4-FFF2-40B4-BE49-F238E27FC236}">
                  <a16:creationId xmlns:a16="http://schemas.microsoft.com/office/drawing/2014/main" id="{41EBD785-10FA-4617-A876-450F1B1ED1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DB5D593" w14:textId="61447C3E" w:rsidR="00165F1E" w:rsidRDefault="00165F1E" w:rsidP="00165F1E">
      <w:pPr>
        <w:pStyle w:val="Heading2"/>
      </w:pPr>
      <w:bookmarkStart w:id="74" w:name="_Toc70671961"/>
      <w:r>
        <w:lastRenderedPageBreak/>
        <w:t>Boardings by ticket category</w:t>
      </w:r>
      <w:bookmarkEnd w:id="74"/>
    </w:p>
    <w:p w14:paraId="03CF4252" w14:textId="3A4B873D" w:rsidR="00165F1E" w:rsidRDefault="00165F1E" w:rsidP="003C2789">
      <w:pPr>
        <w:pStyle w:val="BodyText1"/>
        <w:jc w:val="both"/>
        <w:rPr>
          <w:lang w:eastAsia="en-AU"/>
        </w:rPr>
      </w:pPr>
      <w:r w:rsidRPr="0073034A">
        <w:rPr>
          <w:lang w:eastAsia="en-AU"/>
        </w:rPr>
        <w:t>This section sets out the boardings recorded by the MyWay ticketing system on Transport Canberra bus and light rail services over the last five quarters, broken down by ticket category.</w:t>
      </w:r>
    </w:p>
    <w:p w14:paraId="747A1068" w14:textId="2DE3DF7B" w:rsidR="000A13E8" w:rsidRPr="000A13E8" w:rsidRDefault="000A13E8" w:rsidP="000A13E8">
      <w:pPr>
        <w:pStyle w:val="BodyText1"/>
        <w:rPr>
          <w:lang w:eastAsia="en-AU"/>
        </w:rPr>
      </w:pPr>
      <w:r w:rsidRPr="000A13E8">
        <w:rPr>
          <w:lang w:eastAsia="en-AU"/>
        </w:rPr>
        <w:t xml:space="preserve">These figures include the sharp decline in public transport patronage from </w:t>
      </w:r>
      <w:r w:rsidR="009D7086">
        <w:rPr>
          <w:lang w:eastAsia="en-AU"/>
        </w:rPr>
        <w:t>mid-August</w:t>
      </w:r>
      <w:r w:rsidRPr="000A13E8">
        <w:rPr>
          <w:lang w:eastAsia="en-AU"/>
        </w:rPr>
        <w:t xml:space="preserve"> 202</w:t>
      </w:r>
      <w:r w:rsidR="009D7086">
        <w:rPr>
          <w:lang w:eastAsia="en-AU"/>
        </w:rPr>
        <w:t>1</w:t>
      </w:r>
      <w:r w:rsidRPr="000A13E8">
        <w:rPr>
          <w:lang w:eastAsia="en-AU"/>
        </w:rPr>
        <w:t xml:space="preserve"> due to the continuing impact of COVID-19.</w:t>
      </w:r>
    </w:p>
    <w:p w14:paraId="70D28767" w14:textId="6A2CC403" w:rsidR="003C2789" w:rsidRDefault="00686FE4" w:rsidP="00686FE4">
      <w:pPr>
        <w:pStyle w:val="BodyText1"/>
        <w:numPr>
          <w:ilvl w:val="4"/>
          <w:numId w:val="10"/>
        </w:numPr>
        <w:spacing w:after="0"/>
        <w:jc w:val="center"/>
        <w:rPr>
          <w:b/>
          <w:lang w:eastAsia="en-AU"/>
        </w:rPr>
      </w:pPr>
      <w:r>
        <w:rPr>
          <w:b/>
          <w:lang w:eastAsia="en-AU"/>
        </w:rPr>
        <w:t xml:space="preserve">- </w:t>
      </w:r>
      <w:r w:rsidR="001E7C45">
        <w:rPr>
          <w:b/>
          <w:lang w:eastAsia="en-AU"/>
        </w:rPr>
        <w:t>Boardings</w:t>
      </w:r>
      <w:r w:rsidR="00165F1E" w:rsidRPr="002815F6">
        <w:rPr>
          <w:b/>
          <w:lang w:eastAsia="en-AU"/>
        </w:rPr>
        <w:t xml:space="preserve"> on Transport Canbe</w:t>
      </w:r>
      <w:r w:rsidR="00165F1E">
        <w:rPr>
          <w:b/>
          <w:lang w:eastAsia="en-AU"/>
        </w:rPr>
        <w:t>rra bus and light rail services</w:t>
      </w:r>
      <w:r w:rsidR="001E7C45">
        <w:rPr>
          <w:b/>
          <w:lang w:eastAsia="en-AU"/>
        </w:rPr>
        <w:t xml:space="preserve"> by ticket category</w:t>
      </w:r>
    </w:p>
    <w:p w14:paraId="412FF611" w14:textId="10FA6AB7" w:rsidR="00165F1E" w:rsidRPr="00686FE4" w:rsidRDefault="00165F1E" w:rsidP="00686FE4">
      <w:pPr>
        <w:pStyle w:val="BodyText1"/>
        <w:spacing w:after="0"/>
        <w:jc w:val="center"/>
        <w:rPr>
          <w:bCs/>
          <w:lang w:eastAsia="en-AU"/>
        </w:rPr>
      </w:pPr>
      <w:r w:rsidRPr="00686FE4">
        <w:rPr>
          <w:bCs/>
          <w:sz w:val="22"/>
          <w:szCs w:val="22"/>
          <w:lang w:eastAsia="en-AU"/>
        </w:rPr>
        <w:t>(</w:t>
      </w:r>
      <w:proofErr w:type="gramStart"/>
      <w:r w:rsidR="006E1591" w:rsidRPr="00686FE4">
        <w:rPr>
          <w:bCs/>
          <w:sz w:val="22"/>
          <w:szCs w:val="22"/>
          <w:lang w:eastAsia="en-AU"/>
        </w:rPr>
        <w:t>quarter</w:t>
      </w:r>
      <w:proofErr w:type="gramEnd"/>
      <w:r w:rsidR="006E1591" w:rsidRPr="00686FE4">
        <w:rPr>
          <w:bCs/>
          <w:sz w:val="22"/>
          <w:szCs w:val="22"/>
          <w:lang w:eastAsia="en-AU"/>
        </w:rPr>
        <w:t xml:space="preserve"> ending 3</w:t>
      </w:r>
      <w:r w:rsidR="00D0230C">
        <w:rPr>
          <w:bCs/>
          <w:sz w:val="22"/>
          <w:szCs w:val="22"/>
          <w:lang w:eastAsia="en-AU"/>
        </w:rPr>
        <w:t>0</w:t>
      </w:r>
      <w:r w:rsidR="009D7086" w:rsidRPr="00686FE4">
        <w:rPr>
          <w:bCs/>
          <w:sz w:val="22"/>
          <w:szCs w:val="22"/>
          <w:lang w:eastAsia="en-AU"/>
        </w:rPr>
        <w:t xml:space="preserve"> </w:t>
      </w:r>
      <w:r w:rsidR="00D0230C">
        <w:rPr>
          <w:bCs/>
          <w:sz w:val="22"/>
          <w:szCs w:val="22"/>
          <w:lang w:eastAsia="en-AU"/>
        </w:rPr>
        <w:t>September</w:t>
      </w:r>
      <w:r w:rsidR="006E1591" w:rsidRPr="00686FE4">
        <w:rPr>
          <w:bCs/>
          <w:sz w:val="22"/>
          <w:szCs w:val="22"/>
          <w:lang w:eastAsia="en-AU"/>
        </w:rPr>
        <w:t xml:space="preserve"> 2020 to quarter ending 3</w:t>
      </w:r>
      <w:r w:rsidR="00D0230C">
        <w:rPr>
          <w:bCs/>
          <w:sz w:val="22"/>
          <w:szCs w:val="22"/>
          <w:lang w:eastAsia="en-AU"/>
        </w:rPr>
        <w:t>0</w:t>
      </w:r>
      <w:r w:rsidR="006E1591" w:rsidRPr="00686FE4">
        <w:rPr>
          <w:bCs/>
          <w:sz w:val="22"/>
          <w:szCs w:val="22"/>
          <w:lang w:eastAsia="en-AU"/>
        </w:rPr>
        <w:t xml:space="preserve"> </w:t>
      </w:r>
      <w:r w:rsidR="00D0230C">
        <w:rPr>
          <w:bCs/>
          <w:sz w:val="22"/>
          <w:szCs w:val="22"/>
          <w:lang w:eastAsia="en-AU"/>
        </w:rPr>
        <w:t>September</w:t>
      </w:r>
      <w:r w:rsidR="006E1591" w:rsidRPr="00686FE4">
        <w:rPr>
          <w:bCs/>
          <w:sz w:val="22"/>
          <w:szCs w:val="22"/>
          <w:lang w:eastAsia="en-AU"/>
        </w:rPr>
        <w:t xml:space="preserve"> 2021</w:t>
      </w:r>
      <w:r w:rsidRPr="00686FE4">
        <w:rPr>
          <w:bCs/>
          <w:sz w:val="22"/>
          <w:szCs w:val="22"/>
          <w:lang w:eastAsia="en-AU"/>
        </w:rPr>
        <w:t>)</w:t>
      </w:r>
    </w:p>
    <w:p w14:paraId="49BF6637" w14:textId="77777777" w:rsidR="003C2789" w:rsidRDefault="003C2789" w:rsidP="003C2789">
      <w:pPr>
        <w:pStyle w:val="BodyText1"/>
        <w:spacing w:after="0"/>
        <w:rPr>
          <w:b/>
          <w:lang w:eastAsia="en-AU"/>
        </w:rPr>
      </w:pPr>
    </w:p>
    <w:tbl>
      <w:tblPr>
        <w:tblW w:w="9500" w:type="dxa"/>
        <w:tblLook w:val="04A0" w:firstRow="1" w:lastRow="0" w:firstColumn="1" w:lastColumn="0" w:noHBand="0" w:noVBand="1"/>
      </w:tblPr>
      <w:tblGrid>
        <w:gridCol w:w="1705"/>
        <w:gridCol w:w="1468"/>
        <w:gridCol w:w="1727"/>
        <w:gridCol w:w="1575"/>
        <w:gridCol w:w="1554"/>
        <w:gridCol w:w="1471"/>
      </w:tblGrid>
      <w:tr w:rsidR="00F42334" w:rsidRPr="00F42334" w14:paraId="18582695" w14:textId="77777777" w:rsidTr="00F42334">
        <w:trPr>
          <w:trHeight w:val="365"/>
        </w:trPr>
        <w:tc>
          <w:tcPr>
            <w:tcW w:w="1705" w:type="dxa"/>
            <w:vMerge w:val="restart"/>
            <w:tcBorders>
              <w:top w:val="single" w:sz="8" w:space="0" w:color="5793C9"/>
              <w:left w:val="nil"/>
              <w:bottom w:val="single" w:sz="8" w:space="0" w:color="5793C9"/>
              <w:right w:val="single" w:sz="8" w:space="0" w:color="5793C9"/>
            </w:tcBorders>
            <w:shd w:val="clear" w:color="000000" w:fill="003366"/>
            <w:vAlign w:val="center"/>
            <w:hideMark/>
          </w:tcPr>
          <w:p w14:paraId="538FE8C0" w14:textId="77777777" w:rsidR="00F42334" w:rsidRPr="00F42334" w:rsidRDefault="00F42334" w:rsidP="00F42334">
            <w:pPr>
              <w:suppressAutoHyphens w:val="0"/>
              <w:spacing w:before="0" w:after="0"/>
              <w:jc w:val="center"/>
              <w:rPr>
                <w:rFonts w:eastAsia="Times New Roman" w:cs="Calibri"/>
                <w:b/>
                <w:bCs/>
                <w:color w:val="FFFFFF"/>
                <w:lang w:eastAsia="en-AU"/>
              </w:rPr>
            </w:pPr>
            <w:r w:rsidRPr="00F42334">
              <w:rPr>
                <w:rFonts w:eastAsia="Times New Roman" w:cs="Calibri"/>
                <w:b/>
                <w:bCs/>
                <w:color w:val="FFFFFF"/>
                <w:szCs w:val="24"/>
                <w:lang w:eastAsia="en-AU"/>
              </w:rPr>
              <w:t>Ticket category</w:t>
            </w:r>
          </w:p>
        </w:tc>
        <w:tc>
          <w:tcPr>
            <w:tcW w:w="7795" w:type="dxa"/>
            <w:gridSpan w:val="5"/>
            <w:tcBorders>
              <w:top w:val="single" w:sz="8" w:space="0" w:color="5793C9"/>
              <w:left w:val="nil"/>
              <w:bottom w:val="single" w:sz="8" w:space="0" w:color="5793C9"/>
              <w:right w:val="single" w:sz="8" w:space="0" w:color="5793C9"/>
            </w:tcBorders>
            <w:shd w:val="clear" w:color="000000" w:fill="003366"/>
            <w:vAlign w:val="center"/>
            <w:hideMark/>
          </w:tcPr>
          <w:p w14:paraId="52E0E258" w14:textId="77777777" w:rsidR="00F42334" w:rsidRPr="00F42334" w:rsidRDefault="00F42334" w:rsidP="00F42334">
            <w:pPr>
              <w:suppressAutoHyphens w:val="0"/>
              <w:spacing w:before="0" w:after="0"/>
              <w:jc w:val="center"/>
              <w:rPr>
                <w:rFonts w:eastAsia="Times New Roman" w:cs="Calibri"/>
                <w:b/>
                <w:bCs/>
                <w:color w:val="FFFFFF"/>
                <w:lang w:eastAsia="en-AU"/>
              </w:rPr>
            </w:pPr>
            <w:r w:rsidRPr="00F42334">
              <w:rPr>
                <w:rFonts w:eastAsia="Times New Roman" w:cs="Calibri"/>
                <w:b/>
                <w:bCs/>
                <w:color w:val="FFFFFF"/>
                <w:lang w:eastAsia="en-AU"/>
              </w:rPr>
              <w:t>Quarter ending</w:t>
            </w:r>
          </w:p>
        </w:tc>
      </w:tr>
      <w:tr w:rsidR="000C1741" w:rsidRPr="00F42334" w14:paraId="73FBFCB0" w14:textId="77777777" w:rsidTr="00706408">
        <w:trPr>
          <w:trHeight w:val="365"/>
        </w:trPr>
        <w:tc>
          <w:tcPr>
            <w:tcW w:w="1705" w:type="dxa"/>
            <w:vMerge/>
            <w:tcBorders>
              <w:top w:val="single" w:sz="8" w:space="0" w:color="5793C9"/>
              <w:left w:val="nil"/>
              <w:bottom w:val="single" w:sz="8" w:space="0" w:color="5793C9"/>
              <w:right w:val="single" w:sz="8" w:space="0" w:color="5793C9"/>
            </w:tcBorders>
            <w:vAlign w:val="center"/>
            <w:hideMark/>
          </w:tcPr>
          <w:p w14:paraId="08CCE917" w14:textId="77777777" w:rsidR="000C1741" w:rsidRPr="00F42334" w:rsidRDefault="000C1741" w:rsidP="000C1741">
            <w:pPr>
              <w:suppressAutoHyphens w:val="0"/>
              <w:spacing w:before="0" w:after="0"/>
              <w:rPr>
                <w:rFonts w:eastAsia="Times New Roman" w:cs="Calibri"/>
                <w:b/>
                <w:bCs/>
                <w:color w:val="FFFFFF"/>
                <w:lang w:eastAsia="en-AU"/>
              </w:rPr>
            </w:pPr>
          </w:p>
        </w:tc>
        <w:tc>
          <w:tcPr>
            <w:tcW w:w="1468" w:type="dxa"/>
            <w:tcBorders>
              <w:top w:val="nil"/>
              <w:left w:val="nil"/>
              <w:bottom w:val="single" w:sz="8" w:space="0" w:color="5793C9"/>
              <w:right w:val="single" w:sz="8" w:space="0" w:color="5793C9"/>
            </w:tcBorders>
            <w:shd w:val="clear" w:color="000000" w:fill="003366"/>
            <w:vAlign w:val="center"/>
            <w:hideMark/>
          </w:tcPr>
          <w:p w14:paraId="3816CB5B" w14:textId="4FB8650D" w:rsidR="000C1741" w:rsidRPr="00F42334" w:rsidRDefault="000C1741" w:rsidP="000C1741">
            <w:pPr>
              <w:suppressAutoHyphens w:val="0"/>
              <w:spacing w:before="0" w:after="0"/>
              <w:jc w:val="center"/>
              <w:rPr>
                <w:rFonts w:eastAsia="Times New Roman" w:cs="Calibri"/>
                <w:b/>
                <w:bCs/>
                <w:color w:val="FFFFFF"/>
                <w:lang w:eastAsia="en-AU"/>
              </w:rPr>
            </w:pPr>
            <w:r w:rsidRPr="0025539C">
              <w:rPr>
                <w:rFonts w:eastAsia="Times New Roman" w:cs="Calibri"/>
                <w:b/>
                <w:bCs/>
                <w:color w:val="FFFFFF"/>
                <w:lang w:eastAsia="en-AU"/>
              </w:rPr>
              <w:t>3</w:t>
            </w:r>
            <w:r>
              <w:rPr>
                <w:rFonts w:eastAsia="Times New Roman" w:cs="Calibri"/>
                <w:b/>
                <w:bCs/>
                <w:color w:val="FFFFFF"/>
                <w:lang w:eastAsia="en-AU"/>
              </w:rPr>
              <w:t>0</w:t>
            </w:r>
            <w:r w:rsidRPr="0025539C">
              <w:rPr>
                <w:rFonts w:eastAsia="Times New Roman" w:cs="Calibri"/>
                <w:b/>
                <w:bCs/>
                <w:color w:val="FFFFFF"/>
                <w:lang w:eastAsia="en-AU"/>
              </w:rPr>
              <w:t xml:space="preserve"> </w:t>
            </w:r>
            <w:r>
              <w:rPr>
                <w:rFonts w:eastAsia="Times New Roman" w:cs="Calibri"/>
                <w:b/>
                <w:bCs/>
                <w:color w:val="FFFFFF"/>
                <w:lang w:eastAsia="en-AU"/>
              </w:rPr>
              <w:t>Sept</w:t>
            </w:r>
            <w:r w:rsidRPr="0025539C">
              <w:rPr>
                <w:rFonts w:eastAsia="Times New Roman" w:cs="Calibri"/>
                <w:b/>
                <w:bCs/>
                <w:color w:val="FFFFFF"/>
                <w:lang w:eastAsia="en-AU"/>
              </w:rPr>
              <w:t xml:space="preserve"> 2020**</w:t>
            </w:r>
          </w:p>
        </w:tc>
        <w:tc>
          <w:tcPr>
            <w:tcW w:w="1727" w:type="dxa"/>
            <w:tcBorders>
              <w:top w:val="nil"/>
              <w:left w:val="nil"/>
              <w:bottom w:val="single" w:sz="8" w:space="0" w:color="5793C9"/>
              <w:right w:val="single" w:sz="8" w:space="0" w:color="5793C9"/>
            </w:tcBorders>
            <w:shd w:val="clear" w:color="000000" w:fill="003366"/>
            <w:vAlign w:val="center"/>
            <w:hideMark/>
          </w:tcPr>
          <w:p w14:paraId="5D843E25" w14:textId="74B6176B" w:rsidR="000C1741" w:rsidRPr="00F42334" w:rsidRDefault="000C1741" w:rsidP="000C1741">
            <w:pPr>
              <w:suppressAutoHyphens w:val="0"/>
              <w:spacing w:before="0" w:after="0"/>
              <w:jc w:val="center"/>
              <w:rPr>
                <w:rFonts w:eastAsia="Times New Roman" w:cs="Calibri"/>
                <w:b/>
                <w:bCs/>
                <w:color w:val="FFFFFF"/>
                <w:lang w:eastAsia="en-AU"/>
              </w:rPr>
            </w:pPr>
            <w:r w:rsidRPr="00F42334">
              <w:rPr>
                <w:rFonts w:eastAsia="Times New Roman" w:cs="Calibri"/>
                <w:b/>
                <w:bCs/>
                <w:color w:val="FFFFFF"/>
                <w:szCs w:val="24"/>
                <w:lang w:eastAsia="en-AU"/>
              </w:rPr>
              <w:t>31 Dec 2020**</w:t>
            </w:r>
          </w:p>
        </w:tc>
        <w:tc>
          <w:tcPr>
            <w:tcW w:w="1575" w:type="dxa"/>
            <w:tcBorders>
              <w:top w:val="nil"/>
              <w:left w:val="nil"/>
              <w:bottom w:val="single" w:sz="8" w:space="0" w:color="5793C9"/>
              <w:right w:val="single" w:sz="8" w:space="0" w:color="5793C9"/>
            </w:tcBorders>
            <w:shd w:val="clear" w:color="000000" w:fill="003366"/>
            <w:vAlign w:val="center"/>
            <w:hideMark/>
          </w:tcPr>
          <w:p w14:paraId="3550F459" w14:textId="7C8679DC" w:rsidR="000C1741" w:rsidRPr="00F42334" w:rsidRDefault="000C1741" w:rsidP="000C1741">
            <w:pPr>
              <w:suppressAutoHyphens w:val="0"/>
              <w:spacing w:before="0" w:after="0"/>
              <w:jc w:val="center"/>
              <w:rPr>
                <w:rFonts w:eastAsia="Times New Roman" w:cs="Calibri"/>
                <w:b/>
                <w:bCs/>
                <w:color w:val="FFFFFF"/>
                <w:lang w:eastAsia="en-AU"/>
              </w:rPr>
            </w:pPr>
            <w:r w:rsidRPr="00F42334">
              <w:rPr>
                <w:rFonts w:eastAsia="Times New Roman" w:cs="Calibri"/>
                <w:b/>
                <w:bCs/>
                <w:color w:val="FFFFFF"/>
                <w:szCs w:val="24"/>
                <w:lang w:eastAsia="en-AU"/>
              </w:rPr>
              <w:t>31 March 2021**</w:t>
            </w:r>
          </w:p>
        </w:tc>
        <w:tc>
          <w:tcPr>
            <w:tcW w:w="1554" w:type="dxa"/>
            <w:tcBorders>
              <w:top w:val="nil"/>
              <w:left w:val="nil"/>
              <w:bottom w:val="single" w:sz="8" w:space="0" w:color="5793C9"/>
              <w:right w:val="single" w:sz="8" w:space="0" w:color="5793C9"/>
            </w:tcBorders>
            <w:shd w:val="clear" w:color="000000" w:fill="003366"/>
            <w:vAlign w:val="center"/>
            <w:hideMark/>
          </w:tcPr>
          <w:p w14:paraId="7DBACB2D" w14:textId="1F81ED57" w:rsidR="000C1741" w:rsidRPr="00F42334" w:rsidRDefault="000C1741" w:rsidP="000C1741">
            <w:pPr>
              <w:suppressAutoHyphens w:val="0"/>
              <w:spacing w:before="0" w:after="0"/>
              <w:jc w:val="center"/>
              <w:rPr>
                <w:rFonts w:eastAsia="Times New Roman" w:cs="Calibri"/>
                <w:b/>
                <w:bCs/>
                <w:color w:val="FFFFFF"/>
                <w:lang w:eastAsia="en-AU"/>
              </w:rPr>
            </w:pPr>
            <w:r w:rsidRPr="00F42334">
              <w:rPr>
                <w:rFonts w:eastAsia="Times New Roman" w:cs="Calibri"/>
                <w:b/>
                <w:bCs/>
                <w:color w:val="FFFFFF"/>
                <w:szCs w:val="24"/>
                <w:lang w:eastAsia="en-AU"/>
              </w:rPr>
              <w:t>30 June 2021**</w:t>
            </w:r>
          </w:p>
        </w:tc>
        <w:tc>
          <w:tcPr>
            <w:tcW w:w="1471" w:type="dxa"/>
            <w:tcBorders>
              <w:top w:val="nil"/>
              <w:left w:val="nil"/>
              <w:bottom w:val="single" w:sz="8" w:space="0" w:color="5793C9"/>
              <w:right w:val="single" w:sz="8" w:space="0" w:color="5793C9"/>
            </w:tcBorders>
            <w:shd w:val="clear" w:color="000000" w:fill="003366"/>
            <w:vAlign w:val="center"/>
            <w:hideMark/>
          </w:tcPr>
          <w:p w14:paraId="02117D2E" w14:textId="438D3D1E" w:rsidR="000C1741" w:rsidRPr="00F42334" w:rsidRDefault="000C1741" w:rsidP="000C1741">
            <w:pPr>
              <w:suppressAutoHyphens w:val="0"/>
              <w:spacing w:before="0" w:after="0"/>
              <w:jc w:val="center"/>
              <w:rPr>
                <w:rFonts w:eastAsia="Times New Roman" w:cs="Calibri"/>
                <w:b/>
                <w:bCs/>
                <w:color w:val="FFFFFF"/>
                <w:lang w:eastAsia="en-AU"/>
              </w:rPr>
            </w:pPr>
            <w:r w:rsidRPr="00F42334">
              <w:rPr>
                <w:rFonts w:eastAsia="Times New Roman" w:cs="Calibri"/>
                <w:b/>
                <w:bCs/>
                <w:color w:val="FFFFFF"/>
                <w:szCs w:val="24"/>
                <w:lang w:eastAsia="en-AU"/>
              </w:rPr>
              <w:t>30 Sept 2021**</w:t>
            </w:r>
          </w:p>
        </w:tc>
      </w:tr>
      <w:tr w:rsidR="000C1741" w:rsidRPr="00F42334" w14:paraId="5B9C7808" w14:textId="77777777" w:rsidTr="00706408">
        <w:trPr>
          <w:trHeight w:val="365"/>
        </w:trPr>
        <w:tc>
          <w:tcPr>
            <w:tcW w:w="1705" w:type="dxa"/>
            <w:tcBorders>
              <w:top w:val="nil"/>
              <w:left w:val="single" w:sz="8" w:space="0" w:color="5793C9"/>
              <w:bottom w:val="single" w:sz="8" w:space="0" w:color="5793C9"/>
              <w:right w:val="single" w:sz="8" w:space="0" w:color="5793C9"/>
            </w:tcBorders>
            <w:shd w:val="clear" w:color="auto" w:fill="auto"/>
            <w:vAlign w:val="center"/>
            <w:hideMark/>
          </w:tcPr>
          <w:p w14:paraId="2519E7E0" w14:textId="77777777" w:rsidR="000C1741" w:rsidRPr="00F42334" w:rsidRDefault="000C1741" w:rsidP="000C1741">
            <w:pPr>
              <w:suppressAutoHyphens w:val="0"/>
              <w:spacing w:before="0" w:after="0"/>
              <w:jc w:val="center"/>
              <w:rPr>
                <w:rFonts w:eastAsia="Times New Roman" w:cs="Calibri"/>
                <w:b/>
                <w:bCs/>
                <w:color w:val="000000"/>
                <w:sz w:val="22"/>
                <w:szCs w:val="22"/>
                <w:lang w:eastAsia="en-AU"/>
              </w:rPr>
            </w:pPr>
            <w:r w:rsidRPr="00F42334">
              <w:rPr>
                <w:rFonts w:eastAsia="Times New Roman" w:cs="Calibri"/>
                <w:b/>
                <w:bCs/>
                <w:color w:val="000000"/>
                <w:sz w:val="22"/>
                <w:szCs w:val="22"/>
                <w:lang w:eastAsia="en-AU"/>
              </w:rPr>
              <w:t>Full fare</w:t>
            </w:r>
          </w:p>
        </w:tc>
        <w:tc>
          <w:tcPr>
            <w:tcW w:w="1468" w:type="dxa"/>
            <w:tcBorders>
              <w:top w:val="nil"/>
              <w:left w:val="nil"/>
              <w:bottom w:val="single" w:sz="8" w:space="0" w:color="5793C9"/>
              <w:right w:val="single" w:sz="8" w:space="0" w:color="5793C9"/>
            </w:tcBorders>
            <w:shd w:val="clear" w:color="auto" w:fill="auto"/>
            <w:vAlign w:val="bottom"/>
            <w:hideMark/>
          </w:tcPr>
          <w:p w14:paraId="6DE13132" w14:textId="0204E822" w:rsidR="000C1741" w:rsidRPr="000C1741" w:rsidRDefault="000C1741" w:rsidP="000C1741">
            <w:pPr>
              <w:suppressAutoHyphens w:val="0"/>
              <w:spacing w:before="0" w:after="0"/>
              <w:jc w:val="center"/>
              <w:rPr>
                <w:rFonts w:eastAsia="Times New Roman" w:cs="Calibri"/>
                <w:color w:val="000000"/>
                <w:sz w:val="22"/>
                <w:szCs w:val="22"/>
                <w:lang w:eastAsia="en-AU"/>
              </w:rPr>
            </w:pPr>
            <w:r w:rsidRPr="000C1741">
              <w:rPr>
                <w:rFonts w:cs="Calibri"/>
                <w:color w:val="000000"/>
                <w:sz w:val="22"/>
                <w:szCs w:val="22"/>
              </w:rPr>
              <w:t>1,196,456</w:t>
            </w:r>
          </w:p>
        </w:tc>
        <w:tc>
          <w:tcPr>
            <w:tcW w:w="1727" w:type="dxa"/>
            <w:tcBorders>
              <w:top w:val="nil"/>
              <w:left w:val="nil"/>
              <w:bottom w:val="single" w:sz="8" w:space="0" w:color="5793C9"/>
              <w:right w:val="single" w:sz="8" w:space="0" w:color="5793C9"/>
            </w:tcBorders>
            <w:shd w:val="clear" w:color="auto" w:fill="auto"/>
            <w:vAlign w:val="bottom"/>
            <w:hideMark/>
          </w:tcPr>
          <w:p w14:paraId="73294D89" w14:textId="55E167ED" w:rsidR="000C1741" w:rsidRPr="00706408" w:rsidRDefault="000C1741" w:rsidP="000C1741">
            <w:pPr>
              <w:suppressAutoHyphens w:val="0"/>
              <w:spacing w:before="0" w:after="0"/>
              <w:jc w:val="center"/>
              <w:rPr>
                <w:rFonts w:eastAsia="Times New Roman" w:cs="Calibri"/>
                <w:color w:val="000000"/>
                <w:sz w:val="22"/>
                <w:szCs w:val="22"/>
                <w:lang w:eastAsia="en-AU"/>
              </w:rPr>
            </w:pPr>
            <w:r w:rsidRPr="00706408">
              <w:rPr>
                <w:rFonts w:cs="Calibri"/>
                <w:color w:val="000000"/>
                <w:sz w:val="22"/>
                <w:szCs w:val="22"/>
              </w:rPr>
              <w:t>1,401,113</w:t>
            </w:r>
          </w:p>
        </w:tc>
        <w:tc>
          <w:tcPr>
            <w:tcW w:w="1575" w:type="dxa"/>
            <w:tcBorders>
              <w:top w:val="nil"/>
              <w:left w:val="nil"/>
              <w:bottom w:val="single" w:sz="8" w:space="0" w:color="5793C9"/>
              <w:right w:val="single" w:sz="8" w:space="0" w:color="5793C9"/>
            </w:tcBorders>
            <w:shd w:val="clear" w:color="auto" w:fill="auto"/>
            <w:vAlign w:val="bottom"/>
            <w:hideMark/>
          </w:tcPr>
          <w:p w14:paraId="12908313" w14:textId="5C4471F3" w:rsidR="000C1741" w:rsidRPr="00706408" w:rsidRDefault="000C1741" w:rsidP="000C1741">
            <w:pPr>
              <w:suppressAutoHyphens w:val="0"/>
              <w:spacing w:before="0" w:after="0"/>
              <w:jc w:val="center"/>
              <w:rPr>
                <w:rFonts w:eastAsia="Times New Roman" w:cs="Calibri"/>
                <w:color w:val="000000"/>
                <w:sz w:val="22"/>
                <w:szCs w:val="22"/>
                <w:lang w:eastAsia="en-AU"/>
              </w:rPr>
            </w:pPr>
            <w:r w:rsidRPr="00706408">
              <w:rPr>
                <w:rFonts w:cs="Calibri"/>
                <w:color w:val="000000"/>
                <w:sz w:val="22"/>
                <w:szCs w:val="22"/>
              </w:rPr>
              <w:t>1,620,562</w:t>
            </w:r>
          </w:p>
        </w:tc>
        <w:tc>
          <w:tcPr>
            <w:tcW w:w="1554" w:type="dxa"/>
            <w:tcBorders>
              <w:top w:val="nil"/>
              <w:left w:val="nil"/>
              <w:bottom w:val="single" w:sz="8" w:space="0" w:color="5793C9"/>
              <w:right w:val="single" w:sz="8" w:space="0" w:color="5793C9"/>
            </w:tcBorders>
            <w:shd w:val="clear" w:color="auto" w:fill="auto"/>
            <w:vAlign w:val="bottom"/>
            <w:hideMark/>
          </w:tcPr>
          <w:p w14:paraId="4D011E95" w14:textId="160788C0" w:rsidR="000C1741" w:rsidRPr="00706408" w:rsidRDefault="000C1741" w:rsidP="000C1741">
            <w:pPr>
              <w:suppressAutoHyphens w:val="0"/>
              <w:spacing w:before="0" w:after="0"/>
              <w:jc w:val="center"/>
              <w:rPr>
                <w:rFonts w:eastAsia="Times New Roman" w:cs="Calibri"/>
                <w:color w:val="000000"/>
                <w:sz w:val="22"/>
                <w:szCs w:val="22"/>
                <w:lang w:eastAsia="en-AU"/>
              </w:rPr>
            </w:pPr>
            <w:r w:rsidRPr="00706408">
              <w:rPr>
                <w:rFonts w:cs="Calibri"/>
                <w:color w:val="000000"/>
                <w:sz w:val="22"/>
                <w:szCs w:val="22"/>
              </w:rPr>
              <w:t>1,873,901</w:t>
            </w:r>
          </w:p>
        </w:tc>
        <w:tc>
          <w:tcPr>
            <w:tcW w:w="1471" w:type="dxa"/>
            <w:tcBorders>
              <w:top w:val="nil"/>
              <w:left w:val="nil"/>
              <w:bottom w:val="single" w:sz="8" w:space="0" w:color="5793C9"/>
              <w:right w:val="single" w:sz="8" w:space="0" w:color="5793C9"/>
            </w:tcBorders>
            <w:shd w:val="clear" w:color="auto" w:fill="auto"/>
            <w:vAlign w:val="bottom"/>
            <w:hideMark/>
          </w:tcPr>
          <w:p w14:paraId="3EFF1A30" w14:textId="786AB1D4" w:rsidR="000C1741" w:rsidRPr="00706408" w:rsidRDefault="000C1741" w:rsidP="000C1741">
            <w:pPr>
              <w:suppressAutoHyphens w:val="0"/>
              <w:spacing w:before="0" w:after="0"/>
              <w:jc w:val="center"/>
              <w:rPr>
                <w:rFonts w:eastAsia="Times New Roman" w:cs="Calibri"/>
                <w:color w:val="000000"/>
                <w:sz w:val="22"/>
                <w:szCs w:val="22"/>
                <w:lang w:eastAsia="en-AU"/>
              </w:rPr>
            </w:pPr>
            <w:r w:rsidRPr="00706408">
              <w:rPr>
                <w:rFonts w:cs="Calibri"/>
                <w:color w:val="000000"/>
                <w:sz w:val="22"/>
                <w:szCs w:val="22"/>
              </w:rPr>
              <w:t>1,019,307</w:t>
            </w:r>
          </w:p>
        </w:tc>
      </w:tr>
      <w:tr w:rsidR="000C1741" w:rsidRPr="00F42334" w14:paraId="2B3EB518" w14:textId="77777777" w:rsidTr="00706408">
        <w:trPr>
          <w:trHeight w:val="365"/>
        </w:trPr>
        <w:tc>
          <w:tcPr>
            <w:tcW w:w="1705" w:type="dxa"/>
            <w:tcBorders>
              <w:top w:val="nil"/>
              <w:left w:val="single" w:sz="8" w:space="0" w:color="5793C9"/>
              <w:bottom w:val="single" w:sz="8" w:space="0" w:color="5793C9"/>
              <w:right w:val="single" w:sz="8" w:space="0" w:color="5793C9"/>
            </w:tcBorders>
            <w:shd w:val="clear" w:color="auto" w:fill="auto"/>
            <w:vAlign w:val="center"/>
            <w:hideMark/>
          </w:tcPr>
          <w:p w14:paraId="1CB5A785" w14:textId="77777777" w:rsidR="000C1741" w:rsidRPr="00F42334" w:rsidRDefault="000C1741" w:rsidP="000C1741">
            <w:pPr>
              <w:suppressAutoHyphens w:val="0"/>
              <w:spacing w:before="0" w:after="0"/>
              <w:jc w:val="center"/>
              <w:rPr>
                <w:rFonts w:eastAsia="Times New Roman" w:cs="Calibri"/>
                <w:b/>
                <w:bCs/>
                <w:color w:val="000000"/>
                <w:sz w:val="22"/>
                <w:szCs w:val="22"/>
                <w:lang w:eastAsia="en-AU"/>
              </w:rPr>
            </w:pPr>
            <w:r w:rsidRPr="00F42334">
              <w:rPr>
                <w:rFonts w:eastAsia="Times New Roman" w:cs="Calibri"/>
                <w:b/>
                <w:bCs/>
                <w:color w:val="000000"/>
                <w:sz w:val="22"/>
                <w:szCs w:val="22"/>
                <w:lang w:eastAsia="en-AU"/>
              </w:rPr>
              <w:t>Tertiary student</w:t>
            </w:r>
          </w:p>
        </w:tc>
        <w:tc>
          <w:tcPr>
            <w:tcW w:w="1468" w:type="dxa"/>
            <w:tcBorders>
              <w:top w:val="nil"/>
              <w:left w:val="nil"/>
              <w:bottom w:val="single" w:sz="8" w:space="0" w:color="5793C9"/>
              <w:right w:val="single" w:sz="8" w:space="0" w:color="5793C9"/>
            </w:tcBorders>
            <w:shd w:val="clear" w:color="auto" w:fill="auto"/>
            <w:vAlign w:val="bottom"/>
            <w:hideMark/>
          </w:tcPr>
          <w:p w14:paraId="7FE86045" w14:textId="61F8BCE9" w:rsidR="000C1741" w:rsidRPr="000C1741" w:rsidRDefault="000C1741" w:rsidP="000C1741">
            <w:pPr>
              <w:suppressAutoHyphens w:val="0"/>
              <w:spacing w:before="0" w:after="0"/>
              <w:jc w:val="center"/>
              <w:rPr>
                <w:rFonts w:eastAsia="Times New Roman" w:cs="Calibri"/>
                <w:color w:val="000000"/>
                <w:sz w:val="22"/>
                <w:szCs w:val="22"/>
                <w:lang w:eastAsia="en-AU"/>
              </w:rPr>
            </w:pPr>
            <w:r w:rsidRPr="000C1741">
              <w:rPr>
                <w:rFonts w:cs="Calibri"/>
                <w:color w:val="000000"/>
                <w:sz w:val="22"/>
                <w:szCs w:val="22"/>
              </w:rPr>
              <w:t>435,139</w:t>
            </w:r>
          </w:p>
        </w:tc>
        <w:tc>
          <w:tcPr>
            <w:tcW w:w="1727" w:type="dxa"/>
            <w:tcBorders>
              <w:top w:val="nil"/>
              <w:left w:val="nil"/>
              <w:bottom w:val="single" w:sz="8" w:space="0" w:color="5793C9"/>
              <w:right w:val="single" w:sz="8" w:space="0" w:color="5793C9"/>
            </w:tcBorders>
            <w:shd w:val="clear" w:color="auto" w:fill="auto"/>
            <w:vAlign w:val="bottom"/>
            <w:hideMark/>
          </w:tcPr>
          <w:p w14:paraId="10C237CC" w14:textId="7E3129B6" w:rsidR="000C1741" w:rsidRPr="00706408" w:rsidRDefault="000C1741" w:rsidP="000C1741">
            <w:pPr>
              <w:suppressAutoHyphens w:val="0"/>
              <w:spacing w:before="0" w:after="0"/>
              <w:jc w:val="center"/>
              <w:rPr>
                <w:rFonts w:eastAsia="Times New Roman" w:cs="Calibri"/>
                <w:color w:val="000000"/>
                <w:sz w:val="22"/>
                <w:szCs w:val="22"/>
                <w:lang w:eastAsia="en-AU"/>
              </w:rPr>
            </w:pPr>
            <w:r w:rsidRPr="00706408">
              <w:rPr>
                <w:rFonts w:cs="Calibri"/>
                <w:color w:val="000000"/>
                <w:sz w:val="22"/>
                <w:szCs w:val="22"/>
              </w:rPr>
              <w:t>475,020</w:t>
            </w:r>
          </w:p>
        </w:tc>
        <w:tc>
          <w:tcPr>
            <w:tcW w:w="1575" w:type="dxa"/>
            <w:tcBorders>
              <w:top w:val="nil"/>
              <w:left w:val="nil"/>
              <w:bottom w:val="single" w:sz="8" w:space="0" w:color="5793C9"/>
              <w:right w:val="single" w:sz="8" w:space="0" w:color="5793C9"/>
            </w:tcBorders>
            <w:shd w:val="clear" w:color="auto" w:fill="auto"/>
            <w:vAlign w:val="bottom"/>
            <w:hideMark/>
          </w:tcPr>
          <w:p w14:paraId="05E342FD" w14:textId="6A3ED7A2" w:rsidR="000C1741" w:rsidRPr="00706408" w:rsidRDefault="000C1741" w:rsidP="000C1741">
            <w:pPr>
              <w:suppressAutoHyphens w:val="0"/>
              <w:spacing w:before="0" w:after="0"/>
              <w:jc w:val="center"/>
              <w:rPr>
                <w:rFonts w:eastAsia="Times New Roman" w:cs="Calibri"/>
                <w:color w:val="000000"/>
                <w:sz w:val="22"/>
                <w:szCs w:val="22"/>
                <w:lang w:eastAsia="en-AU"/>
              </w:rPr>
            </w:pPr>
            <w:r w:rsidRPr="00706408">
              <w:rPr>
                <w:rFonts w:cs="Calibri"/>
                <w:color w:val="000000"/>
                <w:sz w:val="22"/>
                <w:szCs w:val="22"/>
              </w:rPr>
              <w:t>497,765</w:t>
            </w:r>
          </w:p>
        </w:tc>
        <w:tc>
          <w:tcPr>
            <w:tcW w:w="1554" w:type="dxa"/>
            <w:tcBorders>
              <w:top w:val="nil"/>
              <w:left w:val="nil"/>
              <w:bottom w:val="single" w:sz="8" w:space="0" w:color="5793C9"/>
              <w:right w:val="single" w:sz="8" w:space="0" w:color="5793C9"/>
            </w:tcBorders>
            <w:shd w:val="clear" w:color="auto" w:fill="auto"/>
            <w:vAlign w:val="bottom"/>
            <w:hideMark/>
          </w:tcPr>
          <w:p w14:paraId="7A8D8806" w14:textId="38862CA6" w:rsidR="000C1741" w:rsidRPr="00706408" w:rsidRDefault="000C1741" w:rsidP="000C1741">
            <w:pPr>
              <w:suppressAutoHyphens w:val="0"/>
              <w:spacing w:before="0" w:after="0"/>
              <w:jc w:val="center"/>
              <w:rPr>
                <w:rFonts w:eastAsia="Times New Roman" w:cs="Calibri"/>
                <w:color w:val="000000"/>
                <w:sz w:val="22"/>
                <w:szCs w:val="22"/>
                <w:lang w:eastAsia="en-AU"/>
              </w:rPr>
            </w:pPr>
            <w:r w:rsidRPr="00706408">
              <w:rPr>
                <w:rFonts w:cs="Calibri"/>
                <w:color w:val="000000"/>
                <w:sz w:val="22"/>
                <w:szCs w:val="22"/>
              </w:rPr>
              <w:t>442,908</w:t>
            </w:r>
          </w:p>
        </w:tc>
        <w:tc>
          <w:tcPr>
            <w:tcW w:w="1471" w:type="dxa"/>
            <w:tcBorders>
              <w:top w:val="nil"/>
              <w:left w:val="nil"/>
              <w:bottom w:val="single" w:sz="8" w:space="0" w:color="5793C9"/>
              <w:right w:val="single" w:sz="8" w:space="0" w:color="5793C9"/>
            </w:tcBorders>
            <w:shd w:val="clear" w:color="auto" w:fill="auto"/>
            <w:vAlign w:val="bottom"/>
            <w:hideMark/>
          </w:tcPr>
          <w:p w14:paraId="22A83D27" w14:textId="5293F981" w:rsidR="000C1741" w:rsidRPr="00706408" w:rsidRDefault="000C1741" w:rsidP="000C1741">
            <w:pPr>
              <w:suppressAutoHyphens w:val="0"/>
              <w:spacing w:before="0" w:after="0"/>
              <w:jc w:val="center"/>
              <w:rPr>
                <w:rFonts w:eastAsia="Times New Roman" w:cs="Calibri"/>
                <w:color w:val="000000"/>
                <w:sz w:val="22"/>
                <w:szCs w:val="22"/>
                <w:lang w:eastAsia="en-AU"/>
              </w:rPr>
            </w:pPr>
            <w:r w:rsidRPr="00706408">
              <w:rPr>
                <w:rFonts w:cs="Calibri"/>
                <w:color w:val="000000"/>
                <w:sz w:val="22"/>
                <w:szCs w:val="22"/>
              </w:rPr>
              <w:t>272,291</w:t>
            </w:r>
          </w:p>
        </w:tc>
      </w:tr>
      <w:tr w:rsidR="000C1741" w:rsidRPr="00F42334" w14:paraId="41B1F77B" w14:textId="77777777" w:rsidTr="00706408">
        <w:trPr>
          <w:trHeight w:val="365"/>
        </w:trPr>
        <w:tc>
          <w:tcPr>
            <w:tcW w:w="1705" w:type="dxa"/>
            <w:tcBorders>
              <w:top w:val="nil"/>
              <w:left w:val="single" w:sz="8" w:space="0" w:color="5793C9"/>
              <w:bottom w:val="single" w:sz="8" w:space="0" w:color="5793C9"/>
              <w:right w:val="single" w:sz="8" w:space="0" w:color="5793C9"/>
            </w:tcBorders>
            <w:shd w:val="clear" w:color="auto" w:fill="auto"/>
            <w:vAlign w:val="center"/>
            <w:hideMark/>
          </w:tcPr>
          <w:p w14:paraId="1FB62ED7" w14:textId="77777777" w:rsidR="000C1741" w:rsidRPr="00F42334" w:rsidRDefault="000C1741" w:rsidP="000C1741">
            <w:pPr>
              <w:suppressAutoHyphens w:val="0"/>
              <w:spacing w:before="0" w:after="0"/>
              <w:jc w:val="center"/>
              <w:rPr>
                <w:rFonts w:eastAsia="Times New Roman" w:cs="Calibri"/>
                <w:b/>
                <w:bCs/>
                <w:color w:val="000000"/>
                <w:sz w:val="22"/>
                <w:szCs w:val="22"/>
                <w:lang w:eastAsia="en-AU"/>
              </w:rPr>
            </w:pPr>
            <w:r w:rsidRPr="00F42334">
              <w:rPr>
                <w:rFonts w:eastAsia="Times New Roman" w:cs="Calibri"/>
                <w:b/>
                <w:bCs/>
                <w:color w:val="000000"/>
                <w:sz w:val="22"/>
                <w:szCs w:val="22"/>
                <w:lang w:eastAsia="en-AU"/>
              </w:rPr>
              <w:t>School student</w:t>
            </w:r>
          </w:p>
        </w:tc>
        <w:tc>
          <w:tcPr>
            <w:tcW w:w="1468" w:type="dxa"/>
            <w:tcBorders>
              <w:top w:val="nil"/>
              <w:left w:val="nil"/>
              <w:bottom w:val="single" w:sz="8" w:space="0" w:color="5793C9"/>
              <w:right w:val="single" w:sz="8" w:space="0" w:color="5793C9"/>
            </w:tcBorders>
            <w:shd w:val="clear" w:color="auto" w:fill="auto"/>
            <w:vAlign w:val="bottom"/>
            <w:hideMark/>
          </w:tcPr>
          <w:p w14:paraId="2B2FAEC5" w14:textId="6B159841" w:rsidR="000C1741" w:rsidRPr="000C1741" w:rsidRDefault="000C1741" w:rsidP="000C1741">
            <w:pPr>
              <w:suppressAutoHyphens w:val="0"/>
              <w:spacing w:before="0" w:after="0"/>
              <w:jc w:val="center"/>
              <w:rPr>
                <w:rFonts w:eastAsia="Times New Roman" w:cs="Calibri"/>
                <w:color w:val="000000"/>
                <w:sz w:val="22"/>
                <w:szCs w:val="22"/>
                <w:lang w:eastAsia="en-AU"/>
              </w:rPr>
            </w:pPr>
            <w:r w:rsidRPr="000C1741">
              <w:rPr>
                <w:rFonts w:cs="Calibri"/>
                <w:color w:val="000000"/>
                <w:sz w:val="22"/>
                <w:szCs w:val="22"/>
              </w:rPr>
              <w:t>930,482</w:t>
            </w:r>
          </w:p>
        </w:tc>
        <w:tc>
          <w:tcPr>
            <w:tcW w:w="1727" w:type="dxa"/>
            <w:tcBorders>
              <w:top w:val="nil"/>
              <w:left w:val="nil"/>
              <w:bottom w:val="single" w:sz="8" w:space="0" w:color="5793C9"/>
              <w:right w:val="single" w:sz="8" w:space="0" w:color="5793C9"/>
            </w:tcBorders>
            <w:shd w:val="clear" w:color="auto" w:fill="auto"/>
            <w:vAlign w:val="bottom"/>
            <w:hideMark/>
          </w:tcPr>
          <w:p w14:paraId="5F508C0A" w14:textId="1A0612AD" w:rsidR="000C1741" w:rsidRPr="00706408" w:rsidRDefault="000C1741" w:rsidP="000C1741">
            <w:pPr>
              <w:suppressAutoHyphens w:val="0"/>
              <w:spacing w:before="0" w:after="0"/>
              <w:jc w:val="center"/>
              <w:rPr>
                <w:rFonts w:eastAsia="Times New Roman" w:cs="Calibri"/>
                <w:color w:val="000000"/>
                <w:sz w:val="22"/>
                <w:szCs w:val="22"/>
                <w:lang w:eastAsia="en-AU"/>
              </w:rPr>
            </w:pPr>
            <w:r w:rsidRPr="00706408">
              <w:rPr>
                <w:rFonts w:cs="Calibri"/>
                <w:color w:val="000000"/>
                <w:sz w:val="22"/>
                <w:szCs w:val="22"/>
              </w:rPr>
              <w:t>868,073</w:t>
            </w:r>
          </w:p>
        </w:tc>
        <w:tc>
          <w:tcPr>
            <w:tcW w:w="1575" w:type="dxa"/>
            <w:tcBorders>
              <w:top w:val="nil"/>
              <w:left w:val="nil"/>
              <w:bottom w:val="single" w:sz="8" w:space="0" w:color="5793C9"/>
              <w:right w:val="single" w:sz="8" w:space="0" w:color="5793C9"/>
            </w:tcBorders>
            <w:shd w:val="clear" w:color="auto" w:fill="auto"/>
            <w:vAlign w:val="bottom"/>
            <w:hideMark/>
          </w:tcPr>
          <w:p w14:paraId="3019389F" w14:textId="0D1D5640" w:rsidR="000C1741" w:rsidRPr="00706408" w:rsidRDefault="000C1741" w:rsidP="000C1741">
            <w:pPr>
              <w:suppressAutoHyphens w:val="0"/>
              <w:spacing w:before="0" w:after="0"/>
              <w:jc w:val="center"/>
              <w:rPr>
                <w:rFonts w:eastAsia="Times New Roman" w:cs="Calibri"/>
                <w:color w:val="000000"/>
                <w:sz w:val="22"/>
                <w:szCs w:val="22"/>
                <w:lang w:eastAsia="en-AU"/>
              </w:rPr>
            </w:pPr>
            <w:r w:rsidRPr="00706408">
              <w:rPr>
                <w:rFonts w:cs="Calibri"/>
                <w:color w:val="000000"/>
                <w:sz w:val="22"/>
                <w:szCs w:val="22"/>
              </w:rPr>
              <w:t>949,155</w:t>
            </w:r>
          </w:p>
        </w:tc>
        <w:tc>
          <w:tcPr>
            <w:tcW w:w="1554" w:type="dxa"/>
            <w:tcBorders>
              <w:top w:val="nil"/>
              <w:left w:val="nil"/>
              <w:bottom w:val="single" w:sz="8" w:space="0" w:color="5793C9"/>
              <w:right w:val="single" w:sz="8" w:space="0" w:color="5793C9"/>
            </w:tcBorders>
            <w:shd w:val="clear" w:color="auto" w:fill="auto"/>
            <w:vAlign w:val="bottom"/>
            <w:hideMark/>
          </w:tcPr>
          <w:p w14:paraId="529DEF32" w14:textId="5E1AAC62" w:rsidR="000C1741" w:rsidRPr="00706408" w:rsidRDefault="000C1741" w:rsidP="000C1741">
            <w:pPr>
              <w:suppressAutoHyphens w:val="0"/>
              <w:spacing w:before="0" w:after="0"/>
              <w:jc w:val="center"/>
              <w:rPr>
                <w:rFonts w:eastAsia="Times New Roman" w:cs="Calibri"/>
                <w:color w:val="000000"/>
                <w:sz w:val="22"/>
                <w:szCs w:val="22"/>
                <w:lang w:eastAsia="en-AU"/>
              </w:rPr>
            </w:pPr>
            <w:r w:rsidRPr="00706408">
              <w:rPr>
                <w:rFonts w:cs="Calibri"/>
                <w:color w:val="000000"/>
                <w:sz w:val="22"/>
                <w:szCs w:val="22"/>
              </w:rPr>
              <w:t>991,513</w:t>
            </w:r>
          </w:p>
        </w:tc>
        <w:tc>
          <w:tcPr>
            <w:tcW w:w="1471" w:type="dxa"/>
            <w:tcBorders>
              <w:top w:val="nil"/>
              <w:left w:val="nil"/>
              <w:bottom w:val="single" w:sz="8" w:space="0" w:color="5793C9"/>
              <w:right w:val="single" w:sz="8" w:space="0" w:color="5793C9"/>
            </w:tcBorders>
            <w:shd w:val="clear" w:color="auto" w:fill="auto"/>
            <w:vAlign w:val="bottom"/>
            <w:hideMark/>
          </w:tcPr>
          <w:p w14:paraId="0FEE3D4A" w14:textId="71BAD939" w:rsidR="000C1741" w:rsidRPr="00706408" w:rsidRDefault="000C1741" w:rsidP="000C1741">
            <w:pPr>
              <w:suppressAutoHyphens w:val="0"/>
              <w:spacing w:before="0" w:after="0"/>
              <w:jc w:val="center"/>
              <w:rPr>
                <w:rFonts w:eastAsia="Times New Roman" w:cs="Calibri"/>
                <w:color w:val="000000"/>
                <w:sz w:val="22"/>
                <w:szCs w:val="22"/>
                <w:lang w:eastAsia="en-AU"/>
              </w:rPr>
            </w:pPr>
            <w:r w:rsidRPr="00706408">
              <w:rPr>
                <w:rFonts w:cs="Calibri"/>
                <w:color w:val="000000"/>
                <w:sz w:val="22"/>
                <w:szCs w:val="22"/>
              </w:rPr>
              <w:t>502,537</w:t>
            </w:r>
          </w:p>
        </w:tc>
      </w:tr>
      <w:tr w:rsidR="000C1741" w:rsidRPr="00F42334" w14:paraId="3200BA3A" w14:textId="77777777" w:rsidTr="00706408">
        <w:trPr>
          <w:trHeight w:val="365"/>
        </w:trPr>
        <w:tc>
          <w:tcPr>
            <w:tcW w:w="1705" w:type="dxa"/>
            <w:tcBorders>
              <w:top w:val="nil"/>
              <w:left w:val="single" w:sz="8" w:space="0" w:color="5793C9"/>
              <w:bottom w:val="single" w:sz="8" w:space="0" w:color="5793C9"/>
              <w:right w:val="single" w:sz="8" w:space="0" w:color="5793C9"/>
            </w:tcBorders>
            <w:shd w:val="clear" w:color="auto" w:fill="auto"/>
            <w:vAlign w:val="center"/>
            <w:hideMark/>
          </w:tcPr>
          <w:p w14:paraId="636FFAFB" w14:textId="77777777" w:rsidR="000C1741" w:rsidRPr="00F42334" w:rsidRDefault="000C1741" w:rsidP="000C1741">
            <w:pPr>
              <w:suppressAutoHyphens w:val="0"/>
              <w:spacing w:before="0" w:after="0"/>
              <w:jc w:val="center"/>
              <w:rPr>
                <w:rFonts w:eastAsia="Times New Roman" w:cs="Calibri"/>
                <w:b/>
                <w:bCs/>
                <w:color w:val="000000"/>
                <w:sz w:val="22"/>
                <w:szCs w:val="22"/>
                <w:lang w:eastAsia="en-AU"/>
              </w:rPr>
            </w:pPr>
            <w:r w:rsidRPr="00F42334">
              <w:rPr>
                <w:rFonts w:eastAsia="Times New Roman" w:cs="Calibri"/>
                <w:b/>
                <w:bCs/>
                <w:color w:val="000000"/>
                <w:sz w:val="22"/>
                <w:szCs w:val="22"/>
                <w:lang w:eastAsia="en-AU"/>
              </w:rPr>
              <w:t>Concession</w:t>
            </w:r>
          </w:p>
        </w:tc>
        <w:tc>
          <w:tcPr>
            <w:tcW w:w="1468" w:type="dxa"/>
            <w:tcBorders>
              <w:top w:val="nil"/>
              <w:left w:val="nil"/>
              <w:bottom w:val="single" w:sz="8" w:space="0" w:color="5793C9"/>
              <w:right w:val="single" w:sz="8" w:space="0" w:color="5793C9"/>
            </w:tcBorders>
            <w:shd w:val="clear" w:color="auto" w:fill="auto"/>
            <w:vAlign w:val="bottom"/>
            <w:hideMark/>
          </w:tcPr>
          <w:p w14:paraId="59FC4C18" w14:textId="3A81BFF5" w:rsidR="000C1741" w:rsidRPr="000C1741" w:rsidRDefault="000C1741" w:rsidP="000C1741">
            <w:pPr>
              <w:suppressAutoHyphens w:val="0"/>
              <w:spacing w:before="0" w:after="0"/>
              <w:jc w:val="center"/>
              <w:rPr>
                <w:rFonts w:eastAsia="Times New Roman" w:cs="Calibri"/>
                <w:color w:val="000000"/>
                <w:sz w:val="22"/>
                <w:szCs w:val="22"/>
                <w:lang w:eastAsia="en-AU"/>
              </w:rPr>
            </w:pPr>
            <w:r w:rsidRPr="000C1741">
              <w:rPr>
                <w:rFonts w:cs="Calibri"/>
                <w:color w:val="000000"/>
                <w:sz w:val="22"/>
                <w:szCs w:val="22"/>
              </w:rPr>
              <w:t>579,591</w:t>
            </w:r>
          </w:p>
        </w:tc>
        <w:tc>
          <w:tcPr>
            <w:tcW w:w="1727" w:type="dxa"/>
            <w:tcBorders>
              <w:top w:val="nil"/>
              <w:left w:val="nil"/>
              <w:bottom w:val="single" w:sz="8" w:space="0" w:color="5793C9"/>
              <w:right w:val="single" w:sz="8" w:space="0" w:color="5793C9"/>
            </w:tcBorders>
            <w:shd w:val="clear" w:color="auto" w:fill="auto"/>
            <w:vAlign w:val="bottom"/>
            <w:hideMark/>
          </w:tcPr>
          <w:p w14:paraId="3F00178D" w14:textId="44EA731F" w:rsidR="000C1741" w:rsidRPr="00706408" w:rsidRDefault="000C1741" w:rsidP="000C1741">
            <w:pPr>
              <w:suppressAutoHyphens w:val="0"/>
              <w:spacing w:before="0" w:after="0"/>
              <w:jc w:val="center"/>
              <w:rPr>
                <w:rFonts w:eastAsia="Times New Roman" w:cs="Calibri"/>
                <w:color w:val="000000"/>
                <w:sz w:val="22"/>
                <w:szCs w:val="22"/>
                <w:lang w:eastAsia="en-AU"/>
              </w:rPr>
            </w:pPr>
            <w:r w:rsidRPr="00706408">
              <w:rPr>
                <w:rFonts w:cs="Calibri"/>
                <w:color w:val="000000"/>
                <w:sz w:val="22"/>
                <w:szCs w:val="22"/>
              </w:rPr>
              <w:t>670,674</w:t>
            </w:r>
          </w:p>
        </w:tc>
        <w:tc>
          <w:tcPr>
            <w:tcW w:w="1575" w:type="dxa"/>
            <w:tcBorders>
              <w:top w:val="nil"/>
              <w:left w:val="nil"/>
              <w:bottom w:val="single" w:sz="8" w:space="0" w:color="5793C9"/>
              <w:right w:val="single" w:sz="8" w:space="0" w:color="5793C9"/>
            </w:tcBorders>
            <w:shd w:val="clear" w:color="auto" w:fill="auto"/>
            <w:vAlign w:val="bottom"/>
            <w:hideMark/>
          </w:tcPr>
          <w:p w14:paraId="0194461B" w14:textId="0A0D3BF0" w:rsidR="000C1741" w:rsidRPr="00706408" w:rsidRDefault="000C1741" w:rsidP="000C1741">
            <w:pPr>
              <w:suppressAutoHyphens w:val="0"/>
              <w:spacing w:before="0" w:after="0"/>
              <w:jc w:val="center"/>
              <w:rPr>
                <w:rFonts w:eastAsia="Times New Roman" w:cs="Calibri"/>
                <w:color w:val="000000"/>
                <w:sz w:val="22"/>
                <w:szCs w:val="22"/>
                <w:lang w:eastAsia="en-AU"/>
              </w:rPr>
            </w:pPr>
            <w:r w:rsidRPr="00706408">
              <w:rPr>
                <w:rFonts w:cs="Calibri"/>
                <w:color w:val="000000"/>
                <w:sz w:val="22"/>
                <w:szCs w:val="22"/>
              </w:rPr>
              <w:t>682,237</w:t>
            </w:r>
          </w:p>
        </w:tc>
        <w:tc>
          <w:tcPr>
            <w:tcW w:w="1554" w:type="dxa"/>
            <w:tcBorders>
              <w:top w:val="nil"/>
              <w:left w:val="nil"/>
              <w:bottom w:val="single" w:sz="8" w:space="0" w:color="5793C9"/>
              <w:right w:val="single" w:sz="8" w:space="0" w:color="5793C9"/>
            </w:tcBorders>
            <w:shd w:val="clear" w:color="auto" w:fill="auto"/>
            <w:vAlign w:val="bottom"/>
            <w:hideMark/>
          </w:tcPr>
          <w:p w14:paraId="30523108" w14:textId="65190860" w:rsidR="000C1741" w:rsidRPr="00706408" w:rsidRDefault="000C1741" w:rsidP="000C1741">
            <w:pPr>
              <w:suppressAutoHyphens w:val="0"/>
              <w:spacing w:before="0" w:after="0"/>
              <w:jc w:val="center"/>
              <w:rPr>
                <w:rFonts w:eastAsia="Times New Roman" w:cs="Calibri"/>
                <w:color w:val="000000"/>
                <w:sz w:val="22"/>
                <w:szCs w:val="22"/>
                <w:lang w:eastAsia="en-AU"/>
              </w:rPr>
            </w:pPr>
            <w:r w:rsidRPr="00706408">
              <w:rPr>
                <w:rFonts w:cs="Calibri"/>
                <w:color w:val="000000"/>
                <w:sz w:val="22"/>
                <w:szCs w:val="22"/>
              </w:rPr>
              <w:t>725,728</w:t>
            </w:r>
          </w:p>
        </w:tc>
        <w:tc>
          <w:tcPr>
            <w:tcW w:w="1471" w:type="dxa"/>
            <w:tcBorders>
              <w:top w:val="nil"/>
              <w:left w:val="nil"/>
              <w:bottom w:val="single" w:sz="8" w:space="0" w:color="5793C9"/>
              <w:right w:val="single" w:sz="8" w:space="0" w:color="5793C9"/>
            </w:tcBorders>
            <w:shd w:val="clear" w:color="auto" w:fill="auto"/>
            <w:vAlign w:val="bottom"/>
            <w:hideMark/>
          </w:tcPr>
          <w:p w14:paraId="5C2FD4BA" w14:textId="528FD1A2" w:rsidR="000C1741" w:rsidRPr="00706408" w:rsidRDefault="000C1741" w:rsidP="000C1741">
            <w:pPr>
              <w:suppressAutoHyphens w:val="0"/>
              <w:spacing w:before="0" w:after="0"/>
              <w:jc w:val="center"/>
              <w:rPr>
                <w:rFonts w:eastAsia="Times New Roman" w:cs="Calibri"/>
                <w:color w:val="000000"/>
                <w:sz w:val="22"/>
                <w:szCs w:val="22"/>
                <w:lang w:eastAsia="en-AU"/>
              </w:rPr>
            </w:pPr>
            <w:r w:rsidRPr="00706408">
              <w:rPr>
                <w:rFonts w:cs="Calibri"/>
                <w:color w:val="000000"/>
                <w:sz w:val="22"/>
                <w:szCs w:val="22"/>
              </w:rPr>
              <w:t>423,272</w:t>
            </w:r>
          </w:p>
        </w:tc>
      </w:tr>
      <w:tr w:rsidR="000C1741" w:rsidRPr="00F42334" w14:paraId="3B6348DD" w14:textId="77777777" w:rsidTr="00706408">
        <w:trPr>
          <w:trHeight w:val="365"/>
        </w:trPr>
        <w:tc>
          <w:tcPr>
            <w:tcW w:w="1705" w:type="dxa"/>
            <w:tcBorders>
              <w:top w:val="nil"/>
              <w:left w:val="single" w:sz="8" w:space="0" w:color="5793C9"/>
              <w:bottom w:val="single" w:sz="8" w:space="0" w:color="5793C9"/>
              <w:right w:val="single" w:sz="8" w:space="0" w:color="5793C9"/>
            </w:tcBorders>
            <w:shd w:val="clear" w:color="auto" w:fill="auto"/>
            <w:vAlign w:val="center"/>
            <w:hideMark/>
          </w:tcPr>
          <w:p w14:paraId="60F50C59" w14:textId="77777777" w:rsidR="000C1741" w:rsidRPr="00F42334" w:rsidRDefault="000C1741" w:rsidP="000C1741">
            <w:pPr>
              <w:suppressAutoHyphens w:val="0"/>
              <w:spacing w:before="0" w:after="0"/>
              <w:jc w:val="center"/>
              <w:rPr>
                <w:rFonts w:eastAsia="Times New Roman" w:cs="Calibri"/>
                <w:b/>
                <w:bCs/>
                <w:color w:val="000000"/>
                <w:sz w:val="22"/>
                <w:szCs w:val="22"/>
                <w:lang w:eastAsia="en-AU"/>
              </w:rPr>
            </w:pPr>
            <w:r w:rsidRPr="00F42334">
              <w:rPr>
                <w:rFonts w:eastAsia="Times New Roman" w:cs="Calibri"/>
                <w:b/>
                <w:bCs/>
                <w:color w:val="000000"/>
                <w:sz w:val="22"/>
                <w:szCs w:val="22"/>
                <w:lang w:eastAsia="en-AU"/>
              </w:rPr>
              <w:t>Other*</w:t>
            </w:r>
          </w:p>
        </w:tc>
        <w:tc>
          <w:tcPr>
            <w:tcW w:w="1468" w:type="dxa"/>
            <w:tcBorders>
              <w:top w:val="nil"/>
              <w:left w:val="nil"/>
              <w:bottom w:val="single" w:sz="8" w:space="0" w:color="5793C9"/>
              <w:right w:val="single" w:sz="8" w:space="0" w:color="5793C9"/>
            </w:tcBorders>
            <w:shd w:val="clear" w:color="auto" w:fill="auto"/>
            <w:vAlign w:val="bottom"/>
            <w:hideMark/>
          </w:tcPr>
          <w:p w14:paraId="33E7A4E6" w14:textId="1422839E" w:rsidR="000C1741" w:rsidRPr="000C1741" w:rsidRDefault="000C1741" w:rsidP="000C1741">
            <w:pPr>
              <w:suppressAutoHyphens w:val="0"/>
              <w:spacing w:before="0" w:after="0"/>
              <w:jc w:val="center"/>
              <w:rPr>
                <w:rFonts w:eastAsia="Times New Roman" w:cs="Calibri"/>
                <w:color w:val="000000"/>
                <w:sz w:val="22"/>
                <w:szCs w:val="22"/>
                <w:lang w:eastAsia="en-AU"/>
              </w:rPr>
            </w:pPr>
            <w:r w:rsidRPr="000C1741">
              <w:rPr>
                <w:rFonts w:cs="Calibri"/>
                <w:color w:val="000000"/>
                <w:sz w:val="22"/>
                <w:szCs w:val="22"/>
              </w:rPr>
              <w:t>146,966</w:t>
            </w:r>
          </w:p>
        </w:tc>
        <w:tc>
          <w:tcPr>
            <w:tcW w:w="1727" w:type="dxa"/>
            <w:tcBorders>
              <w:top w:val="nil"/>
              <w:left w:val="nil"/>
              <w:bottom w:val="single" w:sz="8" w:space="0" w:color="5793C9"/>
              <w:right w:val="single" w:sz="8" w:space="0" w:color="5793C9"/>
            </w:tcBorders>
            <w:shd w:val="clear" w:color="auto" w:fill="auto"/>
            <w:vAlign w:val="bottom"/>
            <w:hideMark/>
          </w:tcPr>
          <w:p w14:paraId="58ADDAFA" w14:textId="6CD22BFC" w:rsidR="000C1741" w:rsidRPr="00706408" w:rsidRDefault="000C1741" w:rsidP="000C1741">
            <w:pPr>
              <w:suppressAutoHyphens w:val="0"/>
              <w:spacing w:before="0" w:after="0"/>
              <w:jc w:val="center"/>
              <w:rPr>
                <w:rFonts w:eastAsia="Times New Roman" w:cs="Calibri"/>
                <w:color w:val="000000"/>
                <w:sz w:val="22"/>
                <w:szCs w:val="22"/>
                <w:lang w:eastAsia="en-AU"/>
              </w:rPr>
            </w:pPr>
            <w:r w:rsidRPr="00706408">
              <w:rPr>
                <w:rFonts w:cs="Calibri"/>
                <w:color w:val="000000"/>
                <w:sz w:val="22"/>
                <w:szCs w:val="22"/>
              </w:rPr>
              <w:t>191,854</w:t>
            </w:r>
          </w:p>
        </w:tc>
        <w:tc>
          <w:tcPr>
            <w:tcW w:w="1575" w:type="dxa"/>
            <w:tcBorders>
              <w:top w:val="nil"/>
              <w:left w:val="nil"/>
              <w:bottom w:val="single" w:sz="8" w:space="0" w:color="5793C9"/>
              <w:right w:val="single" w:sz="8" w:space="0" w:color="5793C9"/>
            </w:tcBorders>
            <w:shd w:val="clear" w:color="auto" w:fill="auto"/>
            <w:vAlign w:val="bottom"/>
            <w:hideMark/>
          </w:tcPr>
          <w:p w14:paraId="20B69757" w14:textId="31166220" w:rsidR="000C1741" w:rsidRPr="00706408" w:rsidRDefault="000C1741" w:rsidP="000C1741">
            <w:pPr>
              <w:suppressAutoHyphens w:val="0"/>
              <w:spacing w:before="0" w:after="0"/>
              <w:jc w:val="center"/>
              <w:rPr>
                <w:rFonts w:eastAsia="Times New Roman" w:cs="Calibri"/>
                <w:color w:val="000000"/>
                <w:sz w:val="22"/>
                <w:szCs w:val="22"/>
                <w:lang w:eastAsia="en-AU"/>
              </w:rPr>
            </w:pPr>
            <w:r w:rsidRPr="00706408">
              <w:rPr>
                <w:rFonts w:cs="Calibri"/>
                <w:color w:val="000000"/>
                <w:sz w:val="22"/>
                <w:szCs w:val="22"/>
              </w:rPr>
              <w:t>225,223</w:t>
            </w:r>
          </w:p>
        </w:tc>
        <w:tc>
          <w:tcPr>
            <w:tcW w:w="1554" w:type="dxa"/>
            <w:tcBorders>
              <w:top w:val="nil"/>
              <w:left w:val="nil"/>
              <w:bottom w:val="single" w:sz="8" w:space="0" w:color="5793C9"/>
              <w:right w:val="single" w:sz="8" w:space="0" w:color="5793C9"/>
            </w:tcBorders>
            <w:shd w:val="clear" w:color="auto" w:fill="auto"/>
            <w:vAlign w:val="bottom"/>
            <w:hideMark/>
          </w:tcPr>
          <w:p w14:paraId="17D8BB60" w14:textId="3B6BC700" w:rsidR="000C1741" w:rsidRPr="00706408" w:rsidRDefault="000C1741" w:rsidP="000C1741">
            <w:pPr>
              <w:suppressAutoHyphens w:val="0"/>
              <w:spacing w:before="0" w:after="0"/>
              <w:jc w:val="center"/>
              <w:rPr>
                <w:rFonts w:eastAsia="Times New Roman" w:cs="Calibri"/>
                <w:color w:val="000000"/>
                <w:sz w:val="22"/>
                <w:szCs w:val="22"/>
                <w:lang w:eastAsia="en-AU"/>
              </w:rPr>
            </w:pPr>
            <w:r w:rsidRPr="00706408">
              <w:rPr>
                <w:rFonts w:cs="Calibri"/>
                <w:color w:val="000000"/>
                <w:sz w:val="22"/>
                <w:szCs w:val="22"/>
              </w:rPr>
              <w:t>262,516</w:t>
            </w:r>
          </w:p>
        </w:tc>
        <w:tc>
          <w:tcPr>
            <w:tcW w:w="1471" w:type="dxa"/>
            <w:tcBorders>
              <w:top w:val="nil"/>
              <w:left w:val="nil"/>
              <w:bottom w:val="single" w:sz="8" w:space="0" w:color="5793C9"/>
              <w:right w:val="single" w:sz="8" w:space="0" w:color="5793C9"/>
            </w:tcBorders>
            <w:shd w:val="clear" w:color="auto" w:fill="auto"/>
            <w:vAlign w:val="bottom"/>
            <w:hideMark/>
          </w:tcPr>
          <w:p w14:paraId="70991263" w14:textId="0A80F34E" w:rsidR="000C1741" w:rsidRPr="00706408" w:rsidRDefault="000C1741" w:rsidP="000C1741">
            <w:pPr>
              <w:suppressAutoHyphens w:val="0"/>
              <w:spacing w:before="0" w:after="0"/>
              <w:jc w:val="center"/>
              <w:rPr>
                <w:rFonts w:eastAsia="Times New Roman" w:cs="Calibri"/>
                <w:color w:val="000000"/>
                <w:sz w:val="22"/>
                <w:szCs w:val="22"/>
                <w:lang w:eastAsia="en-AU"/>
              </w:rPr>
            </w:pPr>
            <w:r w:rsidRPr="00706408">
              <w:rPr>
                <w:rFonts w:cs="Calibri"/>
                <w:color w:val="000000"/>
                <w:sz w:val="22"/>
                <w:szCs w:val="22"/>
              </w:rPr>
              <w:t>170,206</w:t>
            </w:r>
          </w:p>
        </w:tc>
      </w:tr>
      <w:tr w:rsidR="000C1741" w:rsidRPr="00F42334" w14:paraId="3CC741CA" w14:textId="77777777" w:rsidTr="00706408">
        <w:trPr>
          <w:trHeight w:val="365"/>
        </w:trPr>
        <w:tc>
          <w:tcPr>
            <w:tcW w:w="1705" w:type="dxa"/>
            <w:tcBorders>
              <w:top w:val="nil"/>
              <w:left w:val="single" w:sz="8" w:space="0" w:color="5793C9"/>
              <w:bottom w:val="single" w:sz="8" w:space="0" w:color="5793C9"/>
              <w:right w:val="single" w:sz="8" w:space="0" w:color="5793C9"/>
            </w:tcBorders>
            <w:shd w:val="clear" w:color="auto" w:fill="auto"/>
            <w:vAlign w:val="center"/>
            <w:hideMark/>
          </w:tcPr>
          <w:p w14:paraId="6AEF2B83" w14:textId="77777777" w:rsidR="000C1741" w:rsidRPr="00F42334" w:rsidRDefault="000C1741" w:rsidP="000C1741">
            <w:pPr>
              <w:suppressAutoHyphens w:val="0"/>
              <w:spacing w:before="0" w:after="0"/>
              <w:jc w:val="center"/>
              <w:rPr>
                <w:rFonts w:eastAsia="Times New Roman" w:cs="Calibri"/>
                <w:b/>
                <w:bCs/>
                <w:color w:val="000000"/>
                <w:sz w:val="22"/>
                <w:szCs w:val="22"/>
                <w:lang w:eastAsia="en-AU"/>
              </w:rPr>
            </w:pPr>
            <w:r w:rsidRPr="00F42334">
              <w:rPr>
                <w:rFonts w:eastAsia="Times New Roman" w:cs="Calibri"/>
                <w:b/>
                <w:bCs/>
                <w:color w:val="000000"/>
                <w:sz w:val="22"/>
                <w:szCs w:val="22"/>
                <w:lang w:eastAsia="en-AU"/>
              </w:rPr>
              <w:t>TOTAL</w:t>
            </w:r>
          </w:p>
        </w:tc>
        <w:tc>
          <w:tcPr>
            <w:tcW w:w="1468" w:type="dxa"/>
            <w:tcBorders>
              <w:top w:val="nil"/>
              <w:left w:val="nil"/>
              <w:bottom w:val="single" w:sz="8" w:space="0" w:color="5793C9"/>
              <w:right w:val="single" w:sz="8" w:space="0" w:color="5793C9"/>
            </w:tcBorders>
            <w:shd w:val="clear" w:color="auto" w:fill="auto"/>
            <w:vAlign w:val="bottom"/>
            <w:hideMark/>
          </w:tcPr>
          <w:p w14:paraId="746529A3" w14:textId="631F0D6F" w:rsidR="000C1741" w:rsidRPr="000C1741" w:rsidRDefault="000C1741" w:rsidP="000C1741">
            <w:pPr>
              <w:suppressAutoHyphens w:val="0"/>
              <w:spacing w:before="0" w:after="0"/>
              <w:jc w:val="center"/>
              <w:rPr>
                <w:rFonts w:eastAsia="Times New Roman" w:cs="Calibri"/>
                <w:b/>
                <w:bCs/>
                <w:color w:val="000000"/>
                <w:sz w:val="22"/>
                <w:szCs w:val="22"/>
                <w:lang w:eastAsia="en-AU"/>
              </w:rPr>
            </w:pPr>
            <w:r w:rsidRPr="000C1741">
              <w:rPr>
                <w:rFonts w:cs="Calibri"/>
                <w:b/>
                <w:bCs/>
                <w:color w:val="000000"/>
                <w:sz w:val="22"/>
                <w:szCs w:val="22"/>
              </w:rPr>
              <w:t>3,288,634</w:t>
            </w:r>
          </w:p>
        </w:tc>
        <w:tc>
          <w:tcPr>
            <w:tcW w:w="1727" w:type="dxa"/>
            <w:tcBorders>
              <w:top w:val="nil"/>
              <w:left w:val="nil"/>
              <w:bottom w:val="single" w:sz="8" w:space="0" w:color="5793C9"/>
              <w:right w:val="single" w:sz="8" w:space="0" w:color="5793C9"/>
            </w:tcBorders>
            <w:shd w:val="clear" w:color="auto" w:fill="auto"/>
            <w:vAlign w:val="bottom"/>
            <w:hideMark/>
          </w:tcPr>
          <w:p w14:paraId="67FB4587" w14:textId="53064C39" w:rsidR="000C1741" w:rsidRPr="00706408" w:rsidRDefault="000C1741" w:rsidP="000C1741">
            <w:pPr>
              <w:suppressAutoHyphens w:val="0"/>
              <w:spacing w:before="0" w:after="0"/>
              <w:jc w:val="center"/>
              <w:rPr>
                <w:rFonts w:eastAsia="Times New Roman" w:cs="Calibri"/>
                <w:b/>
                <w:bCs/>
                <w:color w:val="000000"/>
                <w:sz w:val="22"/>
                <w:szCs w:val="22"/>
                <w:lang w:eastAsia="en-AU"/>
              </w:rPr>
            </w:pPr>
            <w:r w:rsidRPr="00706408">
              <w:rPr>
                <w:rFonts w:cs="Calibri"/>
                <w:b/>
                <w:bCs/>
                <w:color w:val="000000"/>
                <w:sz w:val="22"/>
                <w:szCs w:val="22"/>
              </w:rPr>
              <w:t>3,606,734</w:t>
            </w:r>
          </w:p>
        </w:tc>
        <w:tc>
          <w:tcPr>
            <w:tcW w:w="1575" w:type="dxa"/>
            <w:tcBorders>
              <w:top w:val="nil"/>
              <w:left w:val="nil"/>
              <w:bottom w:val="single" w:sz="8" w:space="0" w:color="5793C9"/>
              <w:right w:val="single" w:sz="8" w:space="0" w:color="5793C9"/>
            </w:tcBorders>
            <w:shd w:val="clear" w:color="auto" w:fill="auto"/>
            <w:vAlign w:val="bottom"/>
            <w:hideMark/>
          </w:tcPr>
          <w:p w14:paraId="2DA73ADD" w14:textId="29EF1F79" w:rsidR="000C1741" w:rsidRPr="00706408" w:rsidRDefault="000C1741" w:rsidP="000C1741">
            <w:pPr>
              <w:suppressAutoHyphens w:val="0"/>
              <w:spacing w:before="0" w:after="0"/>
              <w:jc w:val="center"/>
              <w:rPr>
                <w:rFonts w:eastAsia="Times New Roman" w:cs="Calibri"/>
                <w:b/>
                <w:bCs/>
                <w:color w:val="000000"/>
                <w:sz w:val="22"/>
                <w:szCs w:val="22"/>
                <w:lang w:eastAsia="en-AU"/>
              </w:rPr>
            </w:pPr>
            <w:r w:rsidRPr="00706408">
              <w:rPr>
                <w:rFonts w:cs="Calibri"/>
                <w:b/>
                <w:bCs/>
                <w:color w:val="000000"/>
                <w:sz w:val="22"/>
                <w:szCs w:val="22"/>
              </w:rPr>
              <w:t>3,974,942</w:t>
            </w:r>
          </w:p>
        </w:tc>
        <w:tc>
          <w:tcPr>
            <w:tcW w:w="1554" w:type="dxa"/>
            <w:tcBorders>
              <w:top w:val="nil"/>
              <w:left w:val="nil"/>
              <w:bottom w:val="single" w:sz="8" w:space="0" w:color="5793C9"/>
              <w:right w:val="single" w:sz="8" w:space="0" w:color="5793C9"/>
            </w:tcBorders>
            <w:shd w:val="clear" w:color="auto" w:fill="auto"/>
            <w:vAlign w:val="bottom"/>
            <w:hideMark/>
          </w:tcPr>
          <w:p w14:paraId="0389FC91" w14:textId="215D42D1" w:rsidR="000C1741" w:rsidRPr="00706408" w:rsidRDefault="000C1741" w:rsidP="000C1741">
            <w:pPr>
              <w:suppressAutoHyphens w:val="0"/>
              <w:spacing w:before="0" w:after="0"/>
              <w:jc w:val="center"/>
              <w:rPr>
                <w:rFonts w:eastAsia="Times New Roman" w:cs="Calibri"/>
                <w:b/>
                <w:bCs/>
                <w:color w:val="000000"/>
                <w:sz w:val="22"/>
                <w:szCs w:val="22"/>
                <w:lang w:eastAsia="en-AU"/>
              </w:rPr>
            </w:pPr>
            <w:r w:rsidRPr="00706408">
              <w:rPr>
                <w:rFonts w:cs="Calibri"/>
                <w:b/>
                <w:bCs/>
                <w:color w:val="000000"/>
                <w:sz w:val="22"/>
                <w:szCs w:val="22"/>
              </w:rPr>
              <w:t>4,296,56</w:t>
            </w:r>
            <w:r>
              <w:rPr>
                <w:rFonts w:cs="Calibri"/>
                <w:b/>
                <w:bCs/>
                <w:color w:val="000000"/>
                <w:sz w:val="22"/>
                <w:szCs w:val="22"/>
              </w:rPr>
              <w:t>4</w:t>
            </w:r>
          </w:p>
        </w:tc>
        <w:tc>
          <w:tcPr>
            <w:tcW w:w="1471" w:type="dxa"/>
            <w:tcBorders>
              <w:top w:val="nil"/>
              <w:left w:val="nil"/>
              <w:bottom w:val="single" w:sz="8" w:space="0" w:color="5793C9"/>
              <w:right w:val="single" w:sz="8" w:space="0" w:color="5793C9"/>
            </w:tcBorders>
            <w:shd w:val="clear" w:color="auto" w:fill="auto"/>
            <w:vAlign w:val="bottom"/>
            <w:hideMark/>
          </w:tcPr>
          <w:p w14:paraId="5FAAF6B4" w14:textId="4EDEAC2A" w:rsidR="000C1741" w:rsidRPr="00706408" w:rsidRDefault="000C1741" w:rsidP="000C1741">
            <w:pPr>
              <w:suppressAutoHyphens w:val="0"/>
              <w:spacing w:before="0" w:after="0"/>
              <w:jc w:val="center"/>
              <w:rPr>
                <w:rFonts w:eastAsia="Times New Roman" w:cs="Calibri"/>
                <w:b/>
                <w:bCs/>
                <w:color w:val="000000"/>
                <w:sz w:val="22"/>
                <w:szCs w:val="22"/>
                <w:lang w:eastAsia="en-AU"/>
              </w:rPr>
            </w:pPr>
            <w:r w:rsidRPr="00706408">
              <w:rPr>
                <w:rFonts w:cs="Calibri"/>
                <w:b/>
                <w:bCs/>
                <w:color w:val="000000"/>
                <w:sz w:val="22"/>
                <w:szCs w:val="22"/>
              </w:rPr>
              <w:t>2,387,613</w:t>
            </w:r>
          </w:p>
        </w:tc>
      </w:tr>
    </w:tbl>
    <w:p w14:paraId="052F4367" w14:textId="5B54C2DB" w:rsidR="00446C8E" w:rsidRPr="00CD6C33" w:rsidRDefault="00446C8E" w:rsidP="00CD6C33">
      <w:pPr>
        <w:pStyle w:val="BodyText1"/>
        <w:spacing w:after="0"/>
        <w:jc w:val="both"/>
        <w:rPr>
          <w:sz w:val="18"/>
          <w:szCs w:val="18"/>
          <w:lang w:eastAsia="en-AU"/>
        </w:rPr>
      </w:pPr>
      <w:r w:rsidRPr="00CD6C33">
        <w:rPr>
          <w:sz w:val="16"/>
          <w:szCs w:val="16"/>
          <w:lang w:eastAsia="en-AU"/>
        </w:rPr>
        <w:t>* Other</w:t>
      </w:r>
      <w:r w:rsidRPr="00CD6C33">
        <w:rPr>
          <w:sz w:val="18"/>
          <w:szCs w:val="18"/>
          <w:lang w:eastAsia="en-AU"/>
        </w:rPr>
        <w:t xml:space="preserve"> - includes customers not included in the other four ticket categories, such as current and past public transport employees.</w:t>
      </w:r>
    </w:p>
    <w:p w14:paraId="12F4DF9E" w14:textId="45A186C2" w:rsidR="00C649B4" w:rsidRDefault="00C649B4" w:rsidP="00CD6C33">
      <w:pPr>
        <w:pStyle w:val="BodyText1"/>
        <w:spacing w:after="0"/>
        <w:jc w:val="both"/>
        <w:rPr>
          <w:sz w:val="17"/>
          <w:szCs w:val="17"/>
          <w:lang w:eastAsia="en-AU"/>
        </w:rPr>
      </w:pPr>
      <w:r w:rsidRPr="0053131C">
        <w:rPr>
          <w:sz w:val="16"/>
          <w:szCs w:val="16"/>
          <w:lang w:eastAsia="en-AU"/>
        </w:rPr>
        <w:t>**</w:t>
      </w:r>
      <w:r w:rsidRPr="0053131C">
        <w:rPr>
          <w:sz w:val="17"/>
          <w:szCs w:val="17"/>
          <w:lang w:eastAsia="en-AU"/>
        </w:rPr>
        <w:t xml:space="preserve"> These figures include the </w:t>
      </w:r>
      <w:r w:rsidR="006109BD">
        <w:rPr>
          <w:sz w:val="17"/>
          <w:szCs w:val="17"/>
          <w:lang w:eastAsia="en-AU"/>
        </w:rPr>
        <w:t>variances</w:t>
      </w:r>
      <w:r w:rsidRPr="0053131C">
        <w:rPr>
          <w:sz w:val="17"/>
          <w:szCs w:val="17"/>
          <w:lang w:eastAsia="en-AU"/>
        </w:rPr>
        <w:t xml:space="preserve"> in public transport patronage from March 2020 due to the continuing impact of </w:t>
      </w:r>
      <w:r w:rsidRPr="0053131C">
        <w:rPr>
          <w:sz w:val="17"/>
          <w:szCs w:val="17"/>
        </w:rPr>
        <w:t>COVID-19</w:t>
      </w:r>
      <w:r w:rsidRPr="0053131C">
        <w:rPr>
          <w:sz w:val="17"/>
          <w:szCs w:val="17"/>
          <w:lang w:eastAsia="en-AU"/>
        </w:rPr>
        <w:t>.</w:t>
      </w:r>
    </w:p>
    <w:p w14:paraId="527AD484" w14:textId="77777777" w:rsidR="00CD6C33" w:rsidRPr="00CD6C33" w:rsidRDefault="00CD6C33" w:rsidP="00CD6C33">
      <w:pPr>
        <w:pStyle w:val="BodyText1"/>
        <w:jc w:val="both"/>
        <w:rPr>
          <w:noProof/>
          <w:sz w:val="17"/>
          <w:szCs w:val="17"/>
        </w:rPr>
      </w:pPr>
    </w:p>
    <w:p w14:paraId="13023C1C" w14:textId="5171A910" w:rsidR="006E1591" w:rsidRDefault="000C1741" w:rsidP="00543E1E">
      <w:pPr>
        <w:pStyle w:val="BodyText1"/>
        <w:jc w:val="center"/>
        <w:rPr>
          <w:rFonts w:ascii="Gill Sans MT" w:hAnsi="Gill Sans MT"/>
          <w:b/>
          <w:color w:val="5793C9"/>
          <w:szCs w:val="28"/>
          <w:lang w:eastAsia="en-AU"/>
        </w:rPr>
      </w:pPr>
      <w:bookmarkStart w:id="75" w:name="_Toc70671962"/>
      <w:r>
        <w:rPr>
          <w:noProof/>
        </w:rPr>
        <w:drawing>
          <wp:inline distT="0" distB="0" distL="0" distR="0" wp14:anchorId="106FB510" wp14:editId="3507E20F">
            <wp:extent cx="5981700" cy="3876675"/>
            <wp:effectExtent l="0" t="0" r="0" b="9525"/>
            <wp:docPr id="23" name="Chart 23" descr="Graph depicting data outlined in section 2.3">
              <a:extLst xmlns:a="http://schemas.openxmlformats.org/drawingml/2006/main">
                <a:ext uri="{FF2B5EF4-FFF2-40B4-BE49-F238E27FC236}">
                  <a16:creationId xmlns:a16="http://schemas.microsoft.com/office/drawing/2014/main" id="{E64C8B02-7E2E-417E-8335-1DB3BA9264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6E1591">
        <w:br w:type="page"/>
      </w:r>
    </w:p>
    <w:p w14:paraId="0CF3A7B7" w14:textId="7D85D9D2" w:rsidR="00165F1E" w:rsidRDefault="00165F1E" w:rsidP="00165F1E">
      <w:pPr>
        <w:pStyle w:val="Heading2"/>
      </w:pPr>
      <w:r>
        <w:lastRenderedPageBreak/>
        <w:t>Journeys by ticket category</w:t>
      </w:r>
      <w:bookmarkEnd w:id="75"/>
    </w:p>
    <w:p w14:paraId="7A75C0C3" w14:textId="176501B8" w:rsidR="00165F1E" w:rsidRDefault="00165F1E" w:rsidP="00CD6C33">
      <w:pPr>
        <w:pStyle w:val="BodyText1"/>
        <w:jc w:val="both"/>
        <w:rPr>
          <w:lang w:eastAsia="en-AU"/>
        </w:rPr>
      </w:pPr>
      <w:r w:rsidRPr="0073034A">
        <w:rPr>
          <w:lang w:eastAsia="en-AU"/>
        </w:rPr>
        <w:t>This section sets out the journeys recorded by the MyWay ticketing system on Transport Canberra bus and light rail services over the last five quarters, broken down by ticket category.</w:t>
      </w:r>
    </w:p>
    <w:p w14:paraId="18FFB215" w14:textId="1FE57D94" w:rsidR="000A13E8" w:rsidRDefault="000A13E8" w:rsidP="00165F1E">
      <w:pPr>
        <w:pStyle w:val="BodyText1"/>
        <w:rPr>
          <w:lang w:eastAsia="en-AU"/>
        </w:rPr>
      </w:pPr>
      <w:r w:rsidRPr="000A13E8">
        <w:rPr>
          <w:lang w:eastAsia="en-AU"/>
        </w:rPr>
        <w:t xml:space="preserve">These figures include the sharp decline in public transport patronage from </w:t>
      </w:r>
      <w:r w:rsidR="00CD6C33">
        <w:rPr>
          <w:lang w:eastAsia="en-AU"/>
        </w:rPr>
        <w:t>mid-August 2021</w:t>
      </w:r>
      <w:r w:rsidRPr="000A13E8">
        <w:rPr>
          <w:lang w:eastAsia="en-AU"/>
        </w:rPr>
        <w:t xml:space="preserve"> due to the continuing impact of COVID-19.</w:t>
      </w:r>
    </w:p>
    <w:p w14:paraId="4F7C0413" w14:textId="61244F2E" w:rsidR="00CD6C33" w:rsidRDefault="00686FE4" w:rsidP="00686FE4">
      <w:pPr>
        <w:pStyle w:val="BodyText1"/>
        <w:numPr>
          <w:ilvl w:val="4"/>
          <w:numId w:val="10"/>
        </w:numPr>
        <w:spacing w:after="0"/>
        <w:jc w:val="center"/>
        <w:rPr>
          <w:b/>
          <w:lang w:eastAsia="en-AU"/>
        </w:rPr>
      </w:pPr>
      <w:r>
        <w:rPr>
          <w:b/>
          <w:lang w:eastAsia="en-AU"/>
        </w:rPr>
        <w:t xml:space="preserve">- </w:t>
      </w:r>
      <w:r w:rsidR="00165F1E">
        <w:rPr>
          <w:b/>
          <w:lang w:eastAsia="en-AU"/>
        </w:rPr>
        <w:t>Journeys</w:t>
      </w:r>
      <w:r w:rsidR="00165F1E" w:rsidRPr="002815F6">
        <w:rPr>
          <w:b/>
          <w:lang w:eastAsia="en-AU"/>
        </w:rPr>
        <w:t xml:space="preserve"> on Transport Canbe</w:t>
      </w:r>
      <w:r w:rsidR="00165F1E">
        <w:rPr>
          <w:b/>
          <w:lang w:eastAsia="en-AU"/>
        </w:rPr>
        <w:t xml:space="preserve">rra bus and light rail services </w:t>
      </w:r>
      <w:r w:rsidR="001E7C45">
        <w:rPr>
          <w:b/>
          <w:lang w:eastAsia="en-AU"/>
        </w:rPr>
        <w:t>by ticket category</w:t>
      </w:r>
    </w:p>
    <w:p w14:paraId="1270FC44" w14:textId="50C1EF99" w:rsidR="00165F1E" w:rsidRPr="00686FE4" w:rsidRDefault="00872712" w:rsidP="00686FE4">
      <w:pPr>
        <w:pStyle w:val="BodyText1"/>
        <w:spacing w:after="0"/>
        <w:jc w:val="center"/>
        <w:rPr>
          <w:bCs/>
          <w:lang w:eastAsia="en-AU"/>
        </w:rPr>
      </w:pPr>
      <w:r w:rsidRPr="00686FE4">
        <w:rPr>
          <w:bCs/>
          <w:lang w:eastAsia="en-AU"/>
        </w:rPr>
        <w:t>(</w:t>
      </w:r>
      <w:proofErr w:type="gramStart"/>
      <w:r w:rsidR="006E1591" w:rsidRPr="00686FE4">
        <w:rPr>
          <w:bCs/>
          <w:lang w:eastAsia="en-AU"/>
        </w:rPr>
        <w:t>quarter</w:t>
      </w:r>
      <w:proofErr w:type="gramEnd"/>
      <w:r w:rsidR="006E1591" w:rsidRPr="00686FE4">
        <w:rPr>
          <w:bCs/>
          <w:lang w:eastAsia="en-AU"/>
        </w:rPr>
        <w:t xml:space="preserve"> ending </w:t>
      </w:r>
      <w:r w:rsidR="00D0230C" w:rsidRPr="00686FE4">
        <w:rPr>
          <w:bCs/>
          <w:sz w:val="22"/>
          <w:szCs w:val="22"/>
          <w:lang w:eastAsia="en-AU"/>
        </w:rPr>
        <w:t>3</w:t>
      </w:r>
      <w:r w:rsidR="00D0230C">
        <w:rPr>
          <w:bCs/>
          <w:sz w:val="22"/>
          <w:szCs w:val="22"/>
          <w:lang w:eastAsia="en-AU"/>
        </w:rPr>
        <w:t>0</w:t>
      </w:r>
      <w:r w:rsidR="00D0230C" w:rsidRPr="00686FE4">
        <w:rPr>
          <w:bCs/>
          <w:sz w:val="22"/>
          <w:szCs w:val="22"/>
          <w:lang w:eastAsia="en-AU"/>
        </w:rPr>
        <w:t xml:space="preserve"> </w:t>
      </w:r>
      <w:r w:rsidR="00D0230C">
        <w:rPr>
          <w:bCs/>
          <w:sz w:val="22"/>
          <w:szCs w:val="22"/>
          <w:lang w:eastAsia="en-AU"/>
        </w:rPr>
        <w:t>September</w:t>
      </w:r>
      <w:r w:rsidR="0053131C" w:rsidRPr="00686FE4">
        <w:rPr>
          <w:bCs/>
          <w:lang w:eastAsia="en-AU"/>
        </w:rPr>
        <w:t xml:space="preserve"> </w:t>
      </w:r>
      <w:r w:rsidR="00B46016">
        <w:rPr>
          <w:bCs/>
          <w:lang w:eastAsia="en-AU"/>
        </w:rPr>
        <w:t xml:space="preserve">2020 </w:t>
      </w:r>
      <w:r w:rsidR="006E1591" w:rsidRPr="00686FE4">
        <w:rPr>
          <w:bCs/>
          <w:lang w:eastAsia="en-AU"/>
        </w:rPr>
        <w:t xml:space="preserve">to quarter ending </w:t>
      </w:r>
      <w:r w:rsidR="00D0230C" w:rsidRPr="00686FE4">
        <w:rPr>
          <w:bCs/>
          <w:sz w:val="22"/>
          <w:szCs w:val="22"/>
          <w:lang w:eastAsia="en-AU"/>
        </w:rPr>
        <w:t>3</w:t>
      </w:r>
      <w:r w:rsidR="00D0230C">
        <w:rPr>
          <w:bCs/>
          <w:sz w:val="22"/>
          <w:szCs w:val="22"/>
          <w:lang w:eastAsia="en-AU"/>
        </w:rPr>
        <w:t>0</w:t>
      </w:r>
      <w:r w:rsidR="00D0230C" w:rsidRPr="00686FE4">
        <w:rPr>
          <w:bCs/>
          <w:sz w:val="22"/>
          <w:szCs w:val="22"/>
          <w:lang w:eastAsia="en-AU"/>
        </w:rPr>
        <w:t xml:space="preserve"> </w:t>
      </w:r>
      <w:r w:rsidR="00D0230C">
        <w:rPr>
          <w:bCs/>
          <w:sz w:val="22"/>
          <w:szCs w:val="22"/>
          <w:lang w:eastAsia="en-AU"/>
        </w:rPr>
        <w:t>September</w:t>
      </w:r>
      <w:r w:rsidR="006E1591" w:rsidRPr="00686FE4">
        <w:rPr>
          <w:bCs/>
          <w:lang w:eastAsia="en-AU"/>
        </w:rPr>
        <w:t xml:space="preserve"> 2021</w:t>
      </w:r>
      <w:r w:rsidR="00165F1E" w:rsidRPr="00686FE4">
        <w:rPr>
          <w:bCs/>
          <w:lang w:eastAsia="en-AU"/>
        </w:rPr>
        <w:t>)</w:t>
      </w:r>
    </w:p>
    <w:p w14:paraId="5FA799CC" w14:textId="77777777" w:rsidR="00CD6C33" w:rsidRPr="00CD6C33" w:rsidRDefault="00CD6C33" w:rsidP="00CD6C33">
      <w:pPr>
        <w:pStyle w:val="BodyText1"/>
        <w:spacing w:after="0"/>
        <w:rPr>
          <w:b/>
          <w:lang w:eastAsia="en-AU"/>
        </w:rPr>
      </w:pPr>
    </w:p>
    <w:tbl>
      <w:tblPr>
        <w:tblW w:w="9536" w:type="dxa"/>
        <w:tblLook w:val="04A0" w:firstRow="1" w:lastRow="0" w:firstColumn="1" w:lastColumn="0" w:noHBand="0" w:noVBand="1"/>
      </w:tblPr>
      <w:tblGrid>
        <w:gridCol w:w="1712"/>
        <w:gridCol w:w="1473"/>
        <w:gridCol w:w="1733"/>
        <w:gridCol w:w="1582"/>
        <w:gridCol w:w="1560"/>
        <w:gridCol w:w="1476"/>
      </w:tblGrid>
      <w:tr w:rsidR="00CD6C33" w:rsidRPr="00CD6C33" w14:paraId="41E59793" w14:textId="77777777" w:rsidTr="00CD6C33">
        <w:trPr>
          <w:trHeight w:val="338"/>
        </w:trPr>
        <w:tc>
          <w:tcPr>
            <w:tcW w:w="1712" w:type="dxa"/>
            <w:vMerge w:val="restart"/>
            <w:tcBorders>
              <w:top w:val="single" w:sz="8" w:space="0" w:color="5793C9"/>
              <w:left w:val="nil"/>
              <w:bottom w:val="single" w:sz="8" w:space="0" w:color="5793C9"/>
              <w:right w:val="single" w:sz="8" w:space="0" w:color="5793C9"/>
            </w:tcBorders>
            <w:shd w:val="clear" w:color="000000" w:fill="003366"/>
            <w:vAlign w:val="center"/>
            <w:hideMark/>
          </w:tcPr>
          <w:p w14:paraId="0CD15A4A" w14:textId="77777777" w:rsidR="00CD6C33" w:rsidRPr="00CD6C33" w:rsidRDefault="00CD6C33" w:rsidP="00CD6C33">
            <w:pPr>
              <w:suppressAutoHyphens w:val="0"/>
              <w:spacing w:before="0" w:after="0"/>
              <w:jc w:val="center"/>
              <w:rPr>
                <w:rFonts w:eastAsia="Times New Roman" w:cs="Calibri"/>
                <w:b/>
                <w:bCs/>
                <w:color w:val="FFFFFF"/>
                <w:lang w:eastAsia="en-AU"/>
              </w:rPr>
            </w:pPr>
            <w:r w:rsidRPr="00CD6C33">
              <w:rPr>
                <w:rFonts w:eastAsia="Times New Roman" w:cs="Calibri"/>
                <w:b/>
                <w:bCs/>
                <w:color w:val="FFFFFF"/>
                <w:szCs w:val="24"/>
                <w:lang w:eastAsia="en-AU"/>
              </w:rPr>
              <w:t>Ticket category</w:t>
            </w:r>
          </w:p>
        </w:tc>
        <w:tc>
          <w:tcPr>
            <w:tcW w:w="7824" w:type="dxa"/>
            <w:gridSpan w:val="5"/>
            <w:tcBorders>
              <w:top w:val="single" w:sz="8" w:space="0" w:color="5793C9"/>
              <w:left w:val="nil"/>
              <w:bottom w:val="single" w:sz="8" w:space="0" w:color="5793C9"/>
              <w:right w:val="single" w:sz="8" w:space="0" w:color="5793C9"/>
            </w:tcBorders>
            <w:shd w:val="clear" w:color="000000" w:fill="003366"/>
            <w:vAlign w:val="center"/>
            <w:hideMark/>
          </w:tcPr>
          <w:p w14:paraId="56818559" w14:textId="77777777" w:rsidR="00CD6C33" w:rsidRPr="00CD6C33" w:rsidRDefault="00CD6C33" w:rsidP="00CD6C33">
            <w:pPr>
              <w:suppressAutoHyphens w:val="0"/>
              <w:spacing w:before="0" w:after="0"/>
              <w:jc w:val="center"/>
              <w:rPr>
                <w:rFonts w:eastAsia="Times New Roman" w:cs="Calibri"/>
                <w:b/>
                <w:bCs/>
                <w:color w:val="FFFFFF"/>
                <w:lang w:eastAsia="en-AU"/>
              </w:rPr>
            </w:pPr>
            <w:r w:rsidRPr="00CD6C33">
              <w:rPr>
                <w:rFonts w:eastAsia="Times New Roman" w:cs="Calibri"/>
                <w:b/>
                <w:bCs/>
                <w:color w:val="FFFFFF"/>
                <w:lang w:eastAsia="en-AU"/>
              </w:rPr>
              <w:t>Quarter ending</w:t>
            </w:r>
          </w:p>
        </w:tc>
      </w:tr>
      <w:tr w:rsidR="000C1741" w:rsidRPr="00CD6C33" w14:paraId="61EF5205" w14:textId="77777777" w:rsidTr="00CD6C33">
        <w:trPr>
          <w:trHeight w:val="338"/>
        </w:trPr>
        <w:tc>
          <w:tcPr>
            <w:tcW w:w="1712" w:type="dxa"/>
            <w:vMerge/>
            <w:tcBorders>
              <w:top w:val="single" w:sz="8" w:space="0" w:color="5793C9"/>
              <w:left w:val="nil"/>
              <w:bottom w:val="single" w:sz="8" w:space="0" w:color="5793C9"/>
              <w:right w:val="single" w:sz="8" w:space="0" w:color="5793C9"/>
            </w:tcBorders>
            <w:vAlign w:val="center"/>
            <w:hideMark/>
          </w:tcPr>
          <w:p w14:paraId="1FF4BFFD" w14:textId="77777777" w:rsidR="000C1741" w:rsidRPr="00CD6C33" w:rsidRDefault="000C1741" w:rsidP="000C1741">
            <w:pPr>
              <w:suppressAutoHyphens w:val="0"/>
              <w:spacing w:before="0" w:after="0"/>
              <w:rPr>
                <w:rFonts w:eastAsia="Times New Roman" w:cs="Calibri"/>
                <w:b/>
                <w:bCs/>
                <w:color w:val="FFFFFF"/>
                <w:lang w:eastAsia="en-AU"/>
              </w:rPr>
            </w:pPr>
          </w:p>
        </w:tc>
        <w:tc>
          <w:tcPr>
            <w:tcW w:w="1473" w:type="dxa"/>
            <w:tcBorders>
              <w:top w:val="nil"/>
              <w:left w:val="nil"/>
              <w:bottom w:val="single" w:sz="8" w:space="0" w:color="5793C9"/>
              <w:right w:val="single" w:sz="8" w:space="0" w:color="5793C9"/>
            </w:tcBorders>
            <w:shd w:val="clear" w:color="000000" w:fill="003366"/>
            <w:vAlign w:val="center"/>
            <w:hideMark/>
          </w:tcPr>
          <w:p w14:paraId="0B7621BC" w14:textId="781E1C1C" w:rsidR="000C1741" w:rsidRPr="00CD6C33" w:rsidRDefault="000C1741" w:rsidP="000C1741">
            <w:pPr>
              <w:suppressAutoHyphens w:val="0"/>
              <w:spacing w:before="0" w:after="0"/>
              <w:jc w:val="center"/>
              <w:rPr>
                <w:rFonts w:eastAsia="Times New Roman" w:cs="Calibri"/>
                <w:b/>
                <w:bCs/>
                <w:color w:val="FFFFFF"/>
                <w:lang w:eastAsia="en-AU"/>
              </w:rPr>
            </w:pPr>
            <w:r w:rsidRPr="0025539C">
              <w:rPr>
                <w:rFonts w:eastAsia="Times New Roman" w:cs="Calibri"/>
                <w:b/>
                <w:bCs/>
                <w:color w:val="FFFFFF"/>
                <w:lang w:eastAsia="en-AU"/>
              </w:rPr>
              <w:t>3</w:t>
            </w:r>
            <w:r>
              <w:rPr>
                <w:rFonts w:eastAsia="Times New Roman" w:cs="Calibri"/>
                <w:b/>
                <w:bCs/>
                <w:color w:val="FFFFFF"/>
                <w:lang w:eastAsia="en-AU"/>
              </w:rPr>
              <w:t>0</w:t>
            </w:r>
            <w:r w:rsidRPr="0025539C">
              <w:rPr>
                <w:rFonts w:eastAsia="Times New Roman" w:cs="Calibri"/>
                <w:b/>
                <w:bCs/>
                <w:color w:val="FFFFFF"/>
                <w:lang w:eastAsia="en-AU"/>
              </w:rPr>
              <w:t xml:space="preserve"> </w:t>
            </w:r>
            <w:r>
              <w:rPr>
                <w:rFonts w:eastAsia="Times New Roman" w:cs="Calibri"/>
                <w:b/>
                <w:bCs/>
                <w:color w:val="FFFFFF"/>
                <w:lang w:eastAsia="en-AU"/>
              </w:rPr>
              <w:t>Sept</w:t>
            </w:r>
            <w:r w:rsidRPr="0025539C">
              <w:rPr>
                <w:rFonts w:eastAsia="Times New Roman" w:cs="Calibri"/>
                <w:b/>
                <w:bCs/>
                <w:color w:val="FFFFFF"/>
                <w:lang w:eastAsia="en-AU"/>
              </w:rPr>
              <w:t xml:space="preserve"> 2020**</w:t>
            </w:r>
          </w:p>
        </w:tc>
        <w:tc>
          <w:tcPr>
            <w:tcW w:w="1733" w:type="dxa"/>
            <w:tcBorders>
              <w:top w:val="nil"/>
              <w:left w:val="nil"/>
              <w:bottom w:val="single" w:sz="8" w:space="0" w:color="5793C9"/>
              <w:right w:val="single" w:sz="8" w:space="0" w:color="5793C9"/>
            </w:tcBorders>
            <w:shd w:val="clear" w:color="000000" w:fill="003366"/>
            <w:vAlign w:val="center"/>
            <w:hideMark/>
          </w:tcPr>
          <w:p w14:paraId="4DF8CE16" w14:textId="6D14FA87" w:rsidR="000C1741" w:rsidRPr="00CD6C33" w:rsidRDefault="000C1741" w:rsidP="000C1741">
            <w:pPr>
              <w:suppressAutoHyphens w:val="0"/>
              <w:spacing w:before="0" w:after="0"/>
              <w:jc w:val="center"/>
              <w:rPr>
                <w:rFonts w:eastAsia="Times New Roman" w:cs="Calibri"/>
                <w:b/>
                <w:bCs/>
                <w:color w:val="FFFFFF"/>
                <w:lang w:eastAsia="en-AU"/>
              </w:rPr>
            </w:pPr>
            <w:r w:rsidRPr="00CD6C33">
              <w:rPr>
                <w:rFonts w:eastAsia="Times New Roman" w:cs="Calibri"/>
                <w:b/>
                <w:bCs/>
                <w:color w:val="FFFFFF"/>
                <w:szCs w:val="24"/>
                <w:lang w:eastAsia="en-AU"/>
              </w:rPr>
              <w:t>31 Dec 2020**</w:t>
            </w:r>
          </w:p>
        </w:tc>
        <w:tc>
          <w:tcPr>
            <w:tcW w:w="1582" w:type="dxa"/>
            <w:tcBorders>
              <w:top w:val="nil"/>
              <w:left w:val="nil"/>
              <w:bottom w:val="single" w:sz="8" w:space="0" w:color="5793C9"/>
              <w:right w:val="single" w:sz="8" w:space="0" w:color="5793C9"/>
            </w:tcBorders>
            <w:shd w:val="clear" w:color="000000" w:fill="003366"/>
            <w:vAlign w:val="center"/>
            <w:hideMark/>
          </w:tcPr>
          <w:p w14:paraId="5D0702F3" w14:textId="0C45A39A" w:rsidR="000C1741" w:rsidRPr="00CD6C33" w:rsidRDefault="000C1741" w:rsidP="000C1741">
            <w:pPr>
              <w:suppressAutoHyphens w:val="0"/>
              <w:spacing w:before="0" w:after="0"/>
              <w:jc w:val="center"/>
              <w:rPr>
                <w:rFonts w:eastAsia="Times New Roman" w:cs="Calibri"/>
                <w:b/>
                <w:bCs/>
                <w:color w:val="FFFFFF"/>
                <w:lang w:eastAsia="en-AU"/>
              </w:rPr>
            </w:pPr>
            <w:r w:rsidRPr="00CD6C33">
              <w:rPr>
                <w:rFonts w:eastAsia="Times New Roman" w:cs="Calibri"/>
                <w:b/>
                <w:bCs/>
                <w:color w:val="FFFFFF"/>
                <w:szCs w:val="24"/>
                <w:lang w:eastAsia="en-AU"/>
              </w:rPr>
              <w:t>31 March 2021**</w:t>
            </w:r>
          </w:p>
        </w:tc>
        <w:tc>
          <w:tcPr>
            <w:tcW w:w="1560" w:type="dxa"/>
            <w:tcBorders>
              <w:top w:val="nil"/>
              <w:left w:val="nil"/>
              <w:bottom w:val="single" w:sz="8" w:space="0" w:color="5793C9"/>
              <w:right w:val="single" w:sz="8" w:space="0" w:color="5793C9"/>
            </w:tcBorders>
            <w:shd w:val="clear" w:color="000000" w:fill="003366"/>
            <w:vAlign w:val="center"/>
            <w:hideMark/>
          </w:tcPr>
          <w:p w14:paraId="7108FFC3" w14:textId="6F1D6D3E" w:rsidR="000C1741" w:rsidRPr="00CD6C33" w:rsidRDefault="000C1741" w:rsidP="000C1741">
            <w:pPr>
              <w:suppressAutoHyphens w:val="0"/>
              <w:spacing w:before="0" w:after="0"/>
              <w:jc w:val="center"/>
              <w:rPr>
                <w:rFonts w:eastAsia="Times New Roman" w:cs="Calibri"/>
                <w:b/>
                <w:bCs/>
                <w:color w:val="FFFFFF"/>
                <w:lang w:eastAsia="en-AU"/>
              </w:rPr>
            </w:pPr>
            <w:r w:rsidRPr="00CD6C33">
              <w:rPr>
                <w:rFonts w:eastAsia="Times New Roman" w:cs="Calibri"/>
                <w:b/>
                <w:bCs/>
                <w:color w:val="FFFFFF"/>
                <w:szCs w:val="24"/>
                <w:lang w:eastAsia="en-AU"/>
              </w:rPr>
              <w:t>30 June 2021**</w:t>
            </w:r>
          </w:p>
        </w:tc>
        <w:tc>
          <w:tcPr>
            <w:tcW w:w="1476" w:type="dxa"/>
            <w:tcBorders>
              <w:top w:val="nil"/>
              <w:left w:val="nil"/>
              <w:bottom w:val="single" w:sz="8" w:space="0" w:color="5793C9"/>
              <w:right w:val="single" w:sz="8" w:space="0" w:color="5793C9"/>
            </w:tcBorders>
            <w:shd w:val="clear" w:color="000000" w:fill="003366"/>
            <w:vAlign w:val="center"/>
            <w:hideMark/>
          </w:tcPr>
          <w:p w14:paraId="0148D3BB" w14:textId="078439C7" w:rsidR="000C1741" w:rsidRPr="00CD6C33" w:rsidRDefault="000C1741" w:rsidP="000C1741">
            <w:pPr>
              <w:suppressAutoHyphens w:val="0"/>
              <w:spacing w:before="0" w:after="0"/>
              <w:jc w:val="center"/>
              <w:rPr>
                <w:rFonts w:eastAsia="Times New Roman" w:cs="Calibri"/>
                <w:b/>
                <w:bCs/>
                <w:color w:val="FFFFFF"/>
                <w:lang w:eastAsia="en-AU"/>
              </w:rPr>
            </w:pPr>
            <w:r w:rsidRPr="00CD6C33">
              <w:rPr>
                <w:rFonts w:eastAsia="Times New Roman" w:cs="Calibri"/>
                <w:b/>
                <w:bCs/>
                <w:color w:val="FFFFFF"/>
                <w:szCs w:val="24"/>
                <w:lang w:eastAsia="en-AU"/>
              </w:rPr>
              <w:t>30 Sept 2021**</w:t>
            </w:r>
          </w:p>
        </w:tc>
      </w:tr>
      <w:tr w:rsidR="000C1741" w:rsidRPr="00CD6C33" w14:paraId="4032A857" w14:textId="77777777" w:rsidTr="00E16106">
        <w:trPr>
          <w:trHeight w:val="338"/>
        </w:trPr>
        <w:tc>
          <w:tcPr>
            <w:tcW w:w="1712" w:type="dxa"/>
            <w:tcBorders>
              <w:top w:val="nil"/>
              <w:left w:val="single" w:sz="8" w:space="0" w:color="5793C9"/>
              <w:bottom w:val="single" w:sz="8" w:space="0" w:color="5793C9"/>
              <w:right w:val="single" w:sz="8" w:space="0" w:color="5793C9"/>
            </w:tcBorders>
            <w:shd w:val="clear" w:color="auto" w:fill="auto"/>
            <w:vAlign w:val="center"/>
            <w:hideMark/>
          </w:tcPr>
          <w:p w14:paraId="352A86A6" w14:textId="77777777" w:rsidR="000C1741" w:rsidRPr="00CD6C33" w:rsidRDefault="000C1741" w:rsidP="000C1741">
            <w:pPr>
              <w:suppressAutoHyphens w:val="0"/>
              <w:spacing w:before="0" w:after="0"/>
              <w:jc w:val="center"/>
              <w:rPr>
                <w:rFonts w:eastAsia="Times New Roman" w:cs="Calibri"/>
                <w:b/>
                <w:bCs/>
                <w:color w:val="000000"/>
                <w:sz w:val="22"/>
                <w:szCs w:val="22"/>
                <w:lang w:eastAsia="en-AU"/>
              </w:rPr>
            </w:pPr>
            <w:r w:rsidRPr="00CD6C33">
              <w:rPr>
                <w:rFonts w:eastAsia="Times New Roman" w:cs="Calibri"/>
                <w:b/>
                <w:bCs/>
                <w:color w:val="000000"/>
                <w:sz w:val="22"/>
                <w:szCs w:val="22"/>
                <w:lang w:eastAsia="en-AU"/>
              </w:rPr>
              <w:t>Full fare</w:t>
            </w:r>
          </w:p>
        </w:tc>
        <w:tc>
          <w:tcPr>
            <w:tcW w:w="1473" w:type="dxa"/>
            <w:tcBorders>
              <w:top w:val="nil"/>
              <w:left w:val="nil"/>
              <w:bottom w:val="single" w:sz="8" w:space="0" w:color="5793C9"/>
              <w:right w:val="single" w:sz="8" w:space="0" w:color="5793C9"/>
            </w:tcBorders>
            <w:shd w:val="clear" w:color="auto" w:fill="auto"/>
            <w:vAlign w:val="bottom"/>
            <w:hideMark/>
          </w:tcPr>
          <w:p w14:paraId="3B7C64C6" w14:textId="11C5ADC3" w:rsidR="000C1741" w:rsidRPr="000C1741" w:rsidRDefault="000C1741" w:rsidP="000C1741">
            <w:pPr>
              <w:suppressAutoHyphens w:val="0"/>
              <w:spacing w:before="0" w:after="0"/>
              <w:jc w:val="center"/>
              <w:rPr>
                <w:rFonts w:eastAsia="Times New Roman" w:cs="Calibri"/>
                <w:color w:val="000000"/>
                <w:sz w:val="22"/>
                <w:szCs w:val="22"/>
                <w:lang w:eastAsia="en-AU"/>
              </w:rPr>
            </w:pPr>
            <w:r w:rsidRPr="000C1741">
              <w:rPr>
                <w:rFonts w:cs="Calibri"/>
                <w:color w:val="000000"/>
                <w:sz w:val="22"/>
                <w:szCs w:val="22"/>
              </w:rPr>
              <w:t>908,225</w:t>
            </w:r>
          </w:p>
        </w:tc>
        <w:tc>
          <w:tcPr>
            <w:tcW w:w="1733" w:type="dxa"/>
            <w:tcBorders>
              <w:top w:val="nil"/>
              <w:left w:val="nil"/>
              <w:bottom w:val="single" w:sz="8" w:space="0" w:color="5793C9"/>
              <w:right w:val="single" w:sz="8" w:space="0" w:color="5793C9"/>
            </w:tcBorders>
            <w:shd w:val="clear" w:color="auto" w:fill="auto"/>
            <w:vAlign w:val="bottom"/>
            <w:hideMark/>
          </w:tcPr>
          <w:p w14:paraId="2E32CAEF" w14:textId="56010093" w:rsidR="000C1741" w:rsidRPr="00C71A2C" w:rsidRDefault="000C1741" w:rsidP="000C1741">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1,072,699</w:t>
            </w:r>
          </w:p>
        </w:tc>
        <w:tc>
          <w:tcPr>
            <w:tcW w:w="1582" w:type="dxa"/>
            <w:tcBorders>
              <w:top w:val="nil"/>
              <w:left w:val="nil"/>
              <w:bottom w:val="single" w:sz="8" w:space="0" w:color="5793C9"/>
              <w:right w:val="single" w:sz="8" w:space="0" w:color="5793C9"/>
            </w:tcBorders>
            <w:shd w:val="clear" w:color="auto" w:fill="auto"/>
            <w:vAlign w:val="bottom"/>
            <w:hideMark/>
          </w:tcPr>
          <w:p w14:paraId="6DA005D8" w14:textId="66C026E7" w:rsidR="000C1741" w:rsidRPr="00C71A2C" w:rsidRDefault="000C1741" w:rsidP="000C1741">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1,250,207</w:t>
            </w:r>
          </w:p>
        </w:tc>
        <w:tc>
          <w:tcPr>
            <w:tcW w:w="1560" w:type="dxa"/>
            <w:tcBorders>
              <w:top w:val="nil"/>
              <w:left w:val="nil"/>
              <w:bottom w:val="single" w:sz="8" w:space="0" w:color="5793C9"/>
              <w:right w:val="single" w:sz="8" w:space="0" w:color="5793C9"/>
            </w:tcBorders>
            <w:shd w:val="clear" w:color="auto" w:fill="auto"/>
            <w:vAlign w:val="bottom"/>
            <w:hideMark/>
          </w:tcPr>
          <w:p w14:paraId="2F0D1333" w14:textId="6C25DC51" w:rsidR="000C1741" w:rsidRPr="00C71A2C" w:rsidRDefault="000C1741" w:rsidP="000C1741">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1,450,834</w:t>
            </w:r>
          </w:p>
        </w:tc>
        <w:tc>
          <w:tcPr>
            <w:tcW w:w="1476" w:type="dxa"/>
            <w:tcBorders>
              <w:top w:val="nil"/>
              <w:left w:val="nil"/>
              <w:bottom w:val="single" w:sz="8" w:space="0" w:color="5793C9"/>
              <w:right w:val="single" w:sz="8" w:space="0" w:color="5793C9"/>
            </w:tcBorders>
            <w:shd w:val="clear" w:color="auto" w:fill="auto"/>
            <w:vAlign w:val="bottom"/>
            <w:hideMark/>
          </w:tcPr>
          <w:p w14:paraId="23A65C61" w14:textId="2BFB0F23" w:rsidR="000C1741" w:rsidRPr="00C71A2C" w:rsidRDefault="000C1741" w:rsidP="000C1741">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775,854</w:t>
            </w:r>
          </w:p>
        </w:tc>
      </w:tr>
      <w:tr w:rsidR="000C1741" w:rsidRPr="00CD6C33" w14:paraId="76A66D00" w14:textId="77777777" w:rsidTr="00E16106">
        <w:trPr>
          <w:trHeight w:val="338"/>
        </w:trPr>
        <w:tc>
          <w:tcPr>
            <w:tcW w:w="1712" w:type="dxa"/>
            <w:tcBorders>
              <w:top w:val="nil"/>
              <w:left w:val="single" w:sz="8" w:space="0" w:color="5793C9"/>
              <w:bottom w:val="single" w:sz="8" w:space="0" w:color="5793C9"/>
              <w:right w:val="single" w:sz="8" w:space="0" w:color="5793C9"/>
            </w:tcBorders>
            <w:shd w:val="clear" w:color="auto" w:fill="auto"/>
            <w:vAlign w:val="center"/>
            <w:hideMark/>
          </w:tcPr>
          <w:p w14:paraId="7270E6CC" w14:textId="77777777" w:rsidR="000C1741" w:rsidRPr="00CD6C33" w:rsidRDefault="000C1741" w:rsidP="000C1741">
            <w:pPr>
              <w:suppressAutoHyphens w:val="0"/>
              <w:spacing w:before="0" w:after="0"/>
              <w:jc w:val="center"/>
              <w:rPr>
                <w:rFonts w:eastAsia="Times New Roman" w:cs="Calibri"/>
                <w:b/>
                <w:bCs/>
                <w:color w:val="000000"/>
                <w:sz w:val="22"/>
                <w:szCs w:val="22"/>
                <w:lang w:eastAsia="en-AU"/>
              </w:rPr>
            </w:pPr>
            <w:r w:rsidRPr="00CD6C33">
              <w:rPr>
                <w:rFonts w:eastAsia="Times New Roman" w:cs="Calibri"/>
                <w:b/>
                <w:bCs/>
                <w:color w:val="000000"/>
                <w:sz w:val="22"/>
                <w:szCs w:val="22"/>
                <w:lang w:eastAsia="en-AU"/>
              </w:rPr>
              <w:t>Tertiary student</w:t>
            </w:r>
          </w:p>
        </w:tc>
        <w:tc>
          <w:tcPr>
            <w:tcW w:w="1473" w:type="dxa"/>
            <w:tcBorders>
              <w:top w:val="nil"/>
              <w:left w:val="nil"/>
              <w:bottom w:val="single" w:sz="8" w:space="0" w:color="5793C9"/>
              <w:right w:val="single" w:sz="8" w:space="0" w:color="5793C9"/>
            </w:tcBorders>
            <w:shd w:val="clear" w:color="auto" w:fill="auto"/>
            <w:vAlign w:val="bottom"/>
            <w:hideMark/>
          </w:tcPr>
          <w:p w14:paraId="70530E1A" w14:textId="2B073D90" w:rsidR="000C1741" w:rsidRPr="000C1741" w:rsidRDefault="000C1741" w:rsidP="000C1741">
            <w:pPr>
              <w:suppressAutoHyphens w:val="0"/>
              <w:spacing w:before="0" w:after="0"/>
              <w:jc w:val="center"/>
              <w:rPr>
                <w:rFonts w:eastAsia="Times New Roman" w:cs="Calibri"/>
                <w:color w:val="000000"/>
                <w:sz w:val="22"/>
                <w:szCs w:val="22"/>
                <w:lang w:eastAsia="en-AU"/>
              </w:rPr>
            </w:pPr>
            <w:r w:rsidRPr="000C1741">
              <w:rPr>
                <w:rFonts w:cs="Calibri"/>
                <w:color w:val="000000"/>
                <w:sz w:val="22"/>
                <w:szCs w:val="22"/>
              </w:rPr>
              <w:t>328,999</w:t>
            </w:r>
          </w:p>
        </w:tc>
        <w:tc>
          <w:tcPr>
            <w:tcW w:w="1733" w:type="dxa"/>
            <w:tcBorders>
              <w:top w:val="nil"/>
              <w:left w:val="nil"/>
              <w:bottom w:val="single" w:sz="8" w:space="0" w:color="5793C9"/>
              <w:right w:val="single" w:sz="8" w:space="0" w:color="5793C9"/>
            </w:tcBorders>
            <w:shd w:val="clear" w:color="auto" w:fill="auto"/>
            <w:vAlign w:val="bottom"/>
            <w:hideMark/>
          </w:tcPr>
          <w:p w14:paraId="3D50EE29" w14:textId="335139F1" w:rsidR="000C1741" w:rsidRPr="00C71A2C" w:rsidRDefault="000C1741" w:rsidP="000C1741">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358,549</w:t>
            </w:r>
          </w:p>
        </w:tc>
        <w:tc>
          <w:tcPr>
            <w:tcW w:w="1582" w:type="dxa"/>
            <w:tcBorders>
              <w:top w:val="nil"/>
              <w:left w:val="nil"/>
              <w:bottom w:val="single" w:sz="8" w:space="0" w:color="5793C9"/>
              <w:right w:val="single" w:sz="8" w:space="0" w:color="5793C9"/>
            </w:tcBorders>
            <w:shd w:val="clear" w:color="auto" w:fill="auto"/>
            <w:vAlign w:val="bottom"/>
            <w:hideMark/>
          </w:tcPr>
          <w:p w14:paraId="64CD7854" w14:textId="05E0D2BE" w:rsidR="000C1741" w:rsidRPr="00C71A2C" w:rsidRDefault="000C1741" w:rsidP="000C1741">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382,197</w:t>
            </w:r>
          </w:p>
        </w:tc>
        <w:tc>
          <w:tcPr>
            <w:tcW w:w="1560" w:type="dxa"/>
            <w:tcBorders>
              <w:top w:val="nil"/>
              <w:left w:val="nil"/>
              <w:bottom w:val="single" w:sz="8" w:space="0" w:color="5793C9"/>
              <w:right w:val="single" w:sz="8" w:space="0" w:color="5793C9"/>
            </w:tcBorders>
            <w:shd w:val="clear" w:color="auto" w:fill="auto"/>
            <w:vAlign w:val="bottom"/>
            <w:hideMark/>
          </w:tcPr>
          <w:p w14:paraId="398E1BC3" w14:textId="5B2C09AE" w:rsidR="000C1741" w:rsidRPr="00C71A2C" w:rsidRDefault="000C1741" w:rsidP="000C1741">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338,408</w:t>
            </w:r>
          </w:p>
        </w:tc>
        <w:tc>
          <w:tcPr>
            <w:tcW w:w="1476" w:type="dxa"/>
            <w:tcBorders>
              <w:top w:val="nil"/>
              <w:left w:val="nil"/>
              <w:bottom w:val="single" w:sz="8" w:space="0" w:color="5793C9"/>
              <w:right w:val="single" w:sz="8" w:space="0" w:color="5793C9"/>
            </w:tcBorders>
            <w:shd w:val="clear" w:color="auto" w:fill="auto"/>
            <w:vAlign w:val="bottom"/>
            <w:hideMark/>
          </w:tcPr>
          <w:p w14:paraId="1BCBDB3D" w14:textId="11C0AA0F" w:rsidR="000C1741" w:rsidRPr="00C71A2C" w:rsidRDefault="000C1741" w:rsidP="000C1741">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204,904</w:t>
            </w:r>
          </w:p>
        </w:tc>
      </w:tr>
      <w:tr w:rsidR="000C1741" w:rsidRPr="00CD6C33" w14:paraId="7EA40889" w14:textId="77777777" w:rsidTr="00E16106">
        <w:trPr>
          <w:trHeight w:val="338"/>
        </w:trPr>
        <w:tc>
          <w:tcPr>
            <w:tcW w:w="1712" w:type="dxa"/>
            <w:tcBorders>
              <w:top w:val="nil"/>
              <w:left w:val="single" w:sz="8" w:space="0" w:color="5793C9"/>
              <w:bottom w:val="single" w:sz="8" w:space="0" w:color="5793C9"/>
              <w:right w:val="single" w:sz="8" w:space="0" w:color="5793C9"/>
            </w:tcBorders>
            <w:shd w:val="clear" w:color="auto" w:fill="auto"/>
            <w:vAlign w:val="center"/>
            <w:hideMark/>
          </w:tcPr>
          <w:p w14:paraId="69B0A1E4" w14:textId="77777777" w:rsidR="000C1741" w:rsidRPr="00CD6C33" w:rsidRDefault="000C1741" w:rsidP="000C1741">
            <w:pPr>
              <w:suppressAutoHyphens w:val="0"/>
              <w:spacing w:before="0" w:after="0"/>
              <w:jc w:val="center"/>
              <w:rPr>
                <w:rFonts w:eastAsia="Times New Roman" w:cs="Calibri"/>
                <w:b/>
                <w:bCs/>
                <w:color w:val="000000"/>
                <w:sz w:val="22"/>
                <w:szCs w:val="22"/>
                <w:lang w:eastAsia="en-AU"/>
              </w:rPr>
            </w:pPr>
            <w:r w:rsidRPr="00CD6C33">
              <w:rPr>
                <w:rFonts w:eastAsia="Times New Roman" w:cs="Calibri"/>
                <w:b/>
                <w:bCs/>
                <w:color w:val="000000"/>
                <w:sz w:val="22"/>
                <w:szCs w:val="22"/>
                <w:lang w:eastAsia="en-AU"/>
              </w:rPr>
              <w:t>School student</w:t>
            </w:r>
          </w:p>
        </w:tc>
        <w:tc>
          <w:tcPr>
            <w:tcW w:w="1473" w:type="dxa"/>
            <w:tcBorders>
              <w:top w:val="nil"/>
              <w:left w:val="nil"/>
              <w:bottom w:val="single" w:sz="8" w:space="0" w:color="5793C9"/>
              <w:right w:val="single" w:sz="8" w:space="0" w:color="5793C9"/>
            </w:tcBorders>
            <w:shd w:val="clear" w:color="auto" w:fill="auto"/>
            <w:vAlign w:val="bottom"/>
            <w:hideMark/>
          </w:tcPr>
          <w:p w14:paraId="383FA2A3" w14:textId="360B0B91" w:rsidR="000C1741" w:rsidRPr="000C1741" w:rsidRDefault="000C1741" w:rsidP="000C1741">
            <w:pPr>
              <w:suppressAutoHyphens w:val="0"/>
              <w:spacing w:before="0" w:after="0"/>
              <w:jc w:val="center"/>
              <w:rPr>
                <w:rFonts w:eastAsia="Times New Roman" w:cs="Calibri"/>
                <w:color w:val="000000"/>
                <w:sz w:val="22"/>
                <w:szCs w:val="22"/>
                <w:lang w:eastAsia="en-AU"/>
              </w:rPr>
            </w:pPr>
            <w:r w:rsidRPr="000C1741">
              <w:rPr>
                <w:rFonts w:cs="Calibri"/>
                <w:color w:val="000000"/>
                <w:sz w:val="22"/>
                <w:szCs w:val="22"/>
              </w:rPr>
              <w:t>732,123</w:t>
            </w:r>
          </w:p>
        </w:tc>
        <w:tc>
          <w:tcPr>
            <w:tcW w:w="1733" w:type="dxa"/>
            <w:tcBorders>
              <w:top w:val="nil"/>
              <w:left w:val="nil"/>
              <w:bottom w:val="single" w:sz="8" w:space="0" w:color="5793C9"/>
              <w:right w:val="single" w:sz="8" w:space="0" w:color="5793C9"/>
            </w:tcBorders>
            <w:shd w:val="clear" w:color="auto" w:fill="auto"/>
            <w:vAlign w:val="bottom"/>
            <w:hideMark/>
          </w:tcPr>
          <w:p w14:paraId="7C4F15E3" w14:textId="2A2F66D5" w:rsidR="000C1741" w:rsidRPr="00C71A2C" w:rsidRDefault="000C1741" w:rsidP="000C1741">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678,770</w:t>
            </w:r>
          </w:p>
        </w:tc>
        <w:tc>
          <w:tcPr>
            <w:tcW w:w="1582" w:type="dxa"/>
            <w:tcBorders>
              <w:top w:val="nil"/>
              <w:left w:val="nil"/>
              <w:bottom w:val="single" w:sz="8" w:space="0" w:color="5793C9"/>
              <w:right w:val="single" w:sz="8" w:space="0" w:color="5793C9"/>
            </w:tcBorders>
            <w:shd w:val="clear" w:color="auto" w:fill="auto"/>
            <w:vAlign w:val="bottom"/>
            <w:hideMark/>
          </w:tcPr>
          <w:p w14:paraId="01079B08" w14:textId="562D47C0" w:rsidR="000C1741" w:rsidRPr="00C71A2C" w:rsidRDefault="000C1741" w:rsidP="000C1741">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756,030</w:t>
            </w:r>
          </w:p>
        </w:tc>
        <w:tc>
          <w:tcPr>
            <w:tcW w:w="1560" w:type="dxa"/>
            <w:tcBorders>
              <w:top w:val="nil"/>
              <w:left w:val="nil"/>
              <w:bottom w:val="single" w:sz="8" w:space="0" w:color="5793C9"/>
              <w:right w:val="single" w:sz="8" w:space="0" w:color="5793C9"/>
            </w:tcBorders>
            <w:shd w:val="clear" w:color="auto" w:fill="auto"/>
            <w:vAlign w:val="bottom"/>
            <w:hideMark/>
          </w:tcPr>
          <w:p w14:paraId="1BD3353C" w14:textId="3649FABC" w:rsidR="000C1741" w:rsidRPr="00C71A2C" w:rsidRDefault="000C1741" w:rsidP="000C1741">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787,815</w:t>
            </w:r>
          </w:p>
        </w:tc>
        <w:tc>
          <w:tcPr>
            <w:tcW w:w="1476" w:type="dxa"/>
            <w:tcBorders>
              <w:top w:val="nil"/>
              <w:left w:val="nil"/>
              <w:bottom w:val="single" w:sz="8" w:space="0" w:color="5793C9"/>
              <w:right w:val="single" w:sz="8" w:space="0" w:color="5793C9"/>
            </w:tcBorders>
            <w:shd w:val="clear" w:color="auto" w:fill="auto"/>
            <w:vAlign w:val="bottom"/>
            <w:hideMark/>
          </w:tcPr>
          <w:p w14:paraId="10AE0289" w14:textId="54593ED1" w:rsidR="000C1741" w:rsidRPr="00C71A2C" w:rsidRDefault="000C1741" w:rsidP="000C1741">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397,242</w:t>
            </w:r>
          </w:p>
        </w:tc>
      </w:tr>
      <w:tr w:rsidR="000C1741" w:rsidRPr="00CD6C33" w14:paraId="7AF6754B" w14:textId="77777777" w:rsidTr="00E16106">
        <w:trPr>
          <w:trHeight w:val="338"/>
        </w:trPr>
        <w:tc>
          <w:tcPr>
            <w:tcW w:w="1712" w:type="dxa"/>
            <w:tcBorders>
              <w:top w:val="nil"/>
              <w:left w:val="single" w:sz="8" w:space="0" w:color="5793C9"/>
              <w:bottom w:val="single" w:sz="8" w:space="0" w:color="5793C9"/>
              <w:right w:val="single" w:sz="8" w:space="0" w:color="5793C9"/>
            </w:tcBorders>
            <w:shd w:val="clear" w:color="auto" w:fill="auto"/>
            <w:vAlign w:val="center"/>
            <w:hideMark/>
          </w:tcPr>
          <w:p w14:paraId="75E87241" w14:textId="77777777" w:rsidR="000C1741" w:rsidRPr="00CD6C33" w:rsidRDefault="000C1741" w:rsidP="000C1741">
            <w:pPr>
              <w:suppressAutoHyphens w:val="0"/>
              <w:spacing w:before="0" w:after="0"/>
              <w:jc w:val="center"/>
              <w:rPr>
                <w:rFonts w:eastAsia="Times New Roman" w:cs="Calibri"/>
                <w:b/>
                <w:bCs/>
                <w:color w:val="000000"/>
                <w:sz w:val="22"/>
                <w:szCs w:val="22"/>
                <w:lang w:eastAsia="en-AU"/>
              </w:rPr>
            </w:pPr>
            <w:r w:rsidRPr="00CD6C33">
              <w:rPr>
                <w:rFonts w:eastAsia="Times New Roman" w:cs="Calibri"/>
                <w:b/>
                <w:bCs/>
                <w:color w:val="000000"/>
                <w:sz w:val="22"/>
                <w:szCs w:val="22"/>
                <w:lang w:eastAsia="en-AU"/>
              </w:rPr>
              <w:t>Concession</w:t>
            </w:r>
          </w:p>
        </w:tc>
        <w:tc>
          <w:tcPr>
            <w:tcW w:w="1473" w:type="dxa"/>
            <w:tcBorders>
              <w:top w:val="nil"/>
              <w:left w:val="nil"/>
              <w:bottom w:val="single" w:sz="8" w:space="0" w:color="5793C9"/>
              <w:right w:val="single" w:sz="8" w:space="0" w:color="5793C9"/>
            </w:tcBorders>
            <w:shd w:val="clear" w:color="auto" w:fill="auto"/>
            <w:vAlign w:val="bottom"/>
            <w:hideMark/>
          </w:tcPr>
          <w:p w14:paraId="71742138" w14:textId="61005CD1" w:rsidR="000C1741" w:rsidRPr="000C1741" w:rsidRDefault="000C1741" w:rsidP="000C1741">
            <w:pPr>
              <w:suppressAutoHyphens w:val="0"/>
              <w:spacing w:before="0" w:after="0"/>
              <w:jc w:val="center"/>
              <w:rPr>
                <w:rFonts w:eastAsia="Times New Roman" w:cs="Calibri"/>
                <w:color w:val="000000"/>
                <w:sz w:val="22"/>
                <w:szCs w:val="22"/>
                <w:lang w:eastAsia="en-AU"/>
              </w:rPr>
            </w:pPr>
            <w:r w:rsidRPr="000C1741">
              <w:rPr>
                <w:rFonts w:cs="Calibri"/>
                <w:color w:val="000000"/>
                <w:sz w:val="22"/>
                <w:szCs w:val="22"/>
              </w:rPr>
              <w:t>397,518</w:t>
            </w:r>
          </w:p>
        </w:tc>
        <w:tc>
          <w:tcPr>
            <w:tcW w:w="1733" w:type="dxa"/>
            <w:tcBorders>
              <w:top w:val="nil"/>
              <w:left w:val="nil"/>
              <w:bottom w:val="single" w:sz="8" w:space="0" w:color="5793C9"/>
              <w:right w:val="single" w:sz="8" w:space="0" w:color="5793C9"/>
            </w:tcBorders>
            <w:shd w:val="clear" w:color="auto" w:fill="auto"/>
            <w:vAlign w:val="bottom"/>
            <w:hideMark/>
          </w:tcPr>
          <w:p w14:paraId="0F2B5A0E" w14:textId="67A8FB49" w:rsidR="000C1741" w:rsidRPr="00C71A2C" w:rsidRDefault="000C1741" w:rsidP="000C1741">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468,711</w:t>
            </w:r>
          </w:p>
        </w:tc>
        <w:tc>
          <w:tcPr>
            <w:tcW w:w="1582" w:type="dxa"/>
            <w:tcBorders>
              <w:top w:val="nil"/>
              <w:left w:val="nil"/>
              <w:bottom w:val="single" w:sz="8" w:space="0" w:color="5793C9"/>
              <w:right w:val="single" w:sz="8" w:space="0" w:color="5793C9"/>
            </w:tcBorders>
            <w:shd w:val="clear" w:color="auto" w:fill="auto"/>
            <w:vAlign w:val="bottom"/>
            <w:hideMark/>
          </w:tcPr>
          <w:p w14:paraId="0D2A968B" w14:textId="6990D839" w:rsidR="000C1741" w:rsidRPr="00C71A2C" w:rsidRDefault="000C1741" w:rsidP="000C1741">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479,442</w:t>
            </w:r>
          </w:p>
        </w:tc>
        <w:tc>
          <w:tcPr>
            <w:tcW w:w="1560" w:type="dxa"/>
            <w:tcBorders>
              <w:top w:val="nil"/>
              <w:left w:val="nil"/>
              <w:bottom w:val="single" w:sz="8" w:space="0" w:color="5793C9"/>
              <w:right w:val="single" w:sz="8" w:space="0" w:color="5793C9"/>
            </w:tcBorders>
            <w:shd w:val="clear" w:color="auto" w:fill="auto"/>
            <w:vAlign w:val="bottom"/>
            <w:hideMark/>
          </w:tcPr>
          <w:p w14:paraId="35DE029A" w14:textId="1C4951FF" w:rsidR="000C1741" w:rsidRPr="00C71A2C" w:rsidRDefault="000C1741" w:rsidP="000C1741">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512,023</w:t>
            </w:r>
          </w:p>
        </w:tc>
        <w:tc>
          <w:tcPr>
            <w:tcW w:w="1476" w:type="dxa"/>
            <w:tcBorders>
              <w:top w:val="nil"/>
              <w:left w:val="nil"/>
              <w:bottom w:val="single" w:sz="8" w:space="0" w:color="5793C9"/>
              <w:right w:val="single" w:sz="8" w:space="0" w:color="5793C9"/>
            </w:tcBorders>
            <w:shd w:val="clear" w:color="auto" w:fill="auto"/>
            <w:vAlign w:val="bottom"/>
            <w:hideMark/>
          </w:tcPr>
          <w:p w14:paraId="211698F3" w14:textId="508746C2" w:rsidR="000C1741" w:rsidRPr="00C71A2C" w:rsidRDefault="000C1741" w:rsidP="000C1741">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290,738</w:t>
            </w:r>
          </w:p>
        </w:tc>
      </w:tr>
      <w:tr w:rsidR="000C1741" w:rsidRPr="00CD6C33" w14:paraId="774968D8" w14:textId="77777777" w:rsidTr="00E16106">
        <w:trPr>
          <w:trHeight w:val="338"/>
        </w:trPr>
        <w:tc>
          <w:tcPr>
            <w:tcW w:w="1712" w:type="dxa"/>
            <w:tcBorders>
              <w:top w:val="nil"/>
              <w:left w:val="single" w:sz="8" w:space="0" w:color="5793C9"/>
              <w:bottom w:val="single" w:sz="8" w:space="0" w:color="5793C9"/>
              <w:right w:val="single" w:sz="8" w:space="0" w:color="5793C9"/>
            </w:tcBorders>
            <w:shd w:val="clear" w:color="auto" w:fill="auto"/>
            <w:vAlign w:val="center"/>
            <w:hideMark/>
          </w:tcPr>
          <w:p w14:paraId="5BFEC856" w14:textId="77777777" w:rsidR="000C1741" w:rsidRPr="00CD6C33" w:rsidRDefault="000C1741" w:rsidP="000C1741">
            <w:pPr>
              <w:suppressAutoHyphens w:val="0"/>
              <w:spacing w:before="0" w:after="0"/>
              <w:jc w:val="center"/>
              <w:rPr>
                <w:rFonts w:eastAsia="Times New Roman" w:cs="Calibri"/>
                <w:b/>
                <w:bCs/>
                <w:color w:val="000000"/>
                <w:sz w:val="22"/>
                <w:szCs w:val="22"/>
                <w:lang w:eastAsia="en-AU"/>
              </w:rPr>
            </w:pPr>
            <w:r w:rsidRPr="00CD6C33">
              <w:rPr>
                <w:rFonts w:eastAsia="Times New Roman" w:cs="Calibri"/>
                <w:b/>
                <w:bCs/>
                <w:color w:val="000000"/>
                <w:sz w:val="22"/>
                <w:szCs w:val="22"/>
                <w:lang w:eastAsia="en-AU"/>
              </w:rPr>
              <w:t>Other*</w:t>
            </w:r>
          </w:p>
        </w:tc>
        <w:tc>
          <w:tcPr>
            <w:tcW w:w="1473" w:type="dxa"/>
            <w:tcBorders>
              <w:top w:val="nil"/>
              <w:left w:val="nil"/>
              <w:bottom w:val="single" w:sz="8" w:space="0" w:color="5793C9"/>
              <w:right w:val="single" w:sz="8" w:space="0" w:color="5793C9"/>
            </w:tcBorders>
            <w:shd w:val="clear" w:color="auto" w:fill="auto"/>
            <w:vAlign w:val="bottom"/>
            <w:hideMark/>
          </w:tcPr>
          <w:p w14:paraId="58588274" w14:textId="1C21F0FA" w:rsidR="000C1741" w:rsidRPr="000C1741" w:rsidRDefault="000C1741" w:rsidP="000C1741">
            <w:pPr>
              <w:suppressAutoHyphens w:val="0"/>
              <w:spacing w:before="0" w:after="0"/>
              <w:jc w:val="center"/>
              <w:rPr>
                <w:rFonts w:eastAsia="Times New Roman" w:cs="Calibri"/>
                <w:color w:val="000000"/>
                <w:sz w:val="22"/>
                <w:szCs w:val="22"/>
                <w:lang w:eastAsia="en-AU"/>
              </w:rPr>
            </w:pPr>
            <w:r w:rsidRPr="000C1741">
              <w:rPr>
                <w:rFonts w:cs="Calibri"/>
                <w:color w:val="000000"/>
                <w:sz w:val="22"/>
                <w:szCs w:val="22"/>
              </w:rPr>
              <w:t>6,025</w:t>
            </w:r>
          </w:p>
        </w:tc>
        <w:tc>
          <w:tcPr>
            <w:tcW w:w="1733" w:type="dxa"/>
            <w:tcBorders>
              <w:top w:val="nil"/>
              <w:left w:val="nil"/>
              <w:bottom w:val="single" w:sz="8" w:space="0" w:color="5793C9"/>
              <w:right w:val="single" w:sz="8" w:space="0" w:color="5793C9"/>
            </w:tcBorders>
            <w:shd w:val="clear" w:color="auto" w:fill="auto"/>
            <w:vAlign w:val="bottom"/>
            <w:hideMark/>
          </w:tcPr>
          <w:p w14:paraId="5691759B" w14:textId="06D7D4BD" w:rsidR="000C1741" w:rsidRPr="00C71A2C" w:rsidRDefault="000C1741" w:rsidP="000C1741">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6,724</w:t>
            </w:r>
          </w:p>
        </w:tc>
        <w:tc>
          <w:tcPr>
            <w:tcW w:w="1582" w:type="dxa"/>
            <w:tcBorders>
              <w:top w:val="nil"/>
              <w:left w:val="nil"/>
              <w:bottom w:val="single" w:sz="8" w:space="0" w:color="5793C9"/>
              <w:right w:val="single" w:sz="8" w:space="0" w:color="5793C9"/>
            </w:tcBorders>
            <w:shd w:val="clear" w:color="auto" w:fill="auto"/>
            <w:vAlign w:val="bottom"/>
            <w:hideMark/>
          </w:tcPr>
          <w:p w14:paraId="25599081" w14:textId="714FC3F9" w:rsidR="000C1741" w:rsidRPr="00C71A2C" w:rsidRDefault="000C1741" w:rsidP="000C1741">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7,291</w:t>
            </w:r>
          </w:p>
        </w:tc>
        <w:tc>
          <w:tcPr>
            <w:tcW w:w="1560" w:type="dxa"/>
            <w:tcBorders>
              <w:top w:val="nil"/>
              <w:left w:val="nil"/>
              <w:bottom w:val="single" w:sz="8" w:space="0" w:color="5793C9"/>
              <w:right w:val="single" w:sz="8" w:space="0" w:color="5793C9"/>
            </w:tcBorders>
            <w:shd w:val="clear" w:color="auto" w:fill="auto"/>
            <w:vAlign w:val="bottom"/>
            <w:hideMark/>
          </w:tcPr>
          <w:p w14:paraId="78096C7E" w14:textId="49942AC8" w:rsidR="000C1741" w:rsidRPr="00C71A2C" w:rsidRDefault="000C1741" w:rsidP="000C1741">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7,871</w:t>
            </w:r>
          </w:p>
        </w:tc>
        <w:tc>
          <w:tcPr>
            <w:tcW w:w="1476" w:type="dxa"/>
            <w:tcBorders>
              <w:top w:val="nil"/>
              <w:left w:val="nil"/>
              <w:bottom w:val="single" w:sz="8" w:space="0" w:color="5793C9"/>
              <w:right w:val="single" w:sz="8" w:space="0" w:color="5793C9"/>
            </w:tcBorders>
            <w:shd w:val="clear" w:color="auto" w:fill="auto"/>
            <w:vAlign w:val="bottom"/>
            <w:hideMark/>
          </w:tcPr>
          <w:p w14:paraId="1C94107E" w14:textId="54E8EA05" w:rsidR="000C1741" w:rsidRPr="00C71A2C" w:rsidRDefault="000C1741" w:rsidP="000C1741">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4,282</w:t>
            </w:r>
          </w:p>
        </w:tc>
      </w:tr>
      <w:tr w:rsidR="000C1741" w:rsidRPr="00CD6C33" w14:paraId="4CF12DC7" w14:textId="77777777" w:rsidTr="00E16106">
        <w:trPr>
          <w:trHeight w:val="338"/>
        </w:trPr>
        <w:tc>
          <w:tcPr>
            <w:tcW w:w="1712" w:type="dxa"/>
            <w:tcBorders>
              <w:top w:val="nil"/>
              <w:left w:val="single" w:sz="8" w:space="0" w:color="5793C9"/>
              <w:bottom w:val="single" w:sz="8" w:space="0" w:color="5793C9"/>
              <w:right w:val="single" w:sz="8" w:space="0" w:color="5793C9"/>
            </w:tcBorders>
            <w:shd w:val="clear" w:color="auto" w:fill="auto"/>
            <w:vAlign w:val="center"/>
            <w:hideMark/>
          </w:tcPr>
          <w:p w14:paraId="564813B7" w14:textId="77777777" w:rsidR="000C1741" w:rsidRPr="00CD6C33" w:rsidRDefault="000C1741" w:rsidP="000C1741">
            <w:pPr>
              <w:suppressAutoHyphens w:val="0"/>
              <w:spacing w:before="0" w:after="0"/>
              <w:jc w:val="center"/>
              <w:rPr>
                <w:rFonts w:eastAsia="Times New Roman" w:cs="Calibri"/>
                <w:b/>
                <w:bCs/>
                <w:color w:val="000000"/>
                <w:sz w:val="22"/>
                <w:szCs w:val="22"/>
                <w:lang w:eastAsia="en-AU"/>
              </w:rPr>
            </w:pPr>
            <w:r w:rsidRPr="00CD6C33">
              <w:rPr>
                <w:rFonts w:eastAsia="Times New Roman" w:cs="Calibri"/>
                <w:b/>
                <w:bCs/>
                <w:color w:val="000000"/>
                <w:sz w:val="22"/>
                <w:szCs w:val="22"/>
                <w:lang w:eastAsia="en-AU"/>
              </w:rPr>
              <w:t>TOTAL</w:t>
            </w:r>
          </w:p>
        </w:tc>
        <w:tc>
          <w:tcPr>
            <w:tcW w:w="1473" w:type="dxa"/>
            <w:tcBorders>
              <w:top w:val="nil"/>
              <w:left w:val="nil"/>
              <w:bottom w:val="single" w:sz="8" w:space="0" w:color="5793C9"/>
              <w:right w:val="single" w:sz="8" w:space="0" w:color="5793C9"/>
            </w:tcBorders>
            <w:shd w:val="clear" w:color="auto" w:fill="auto"/>
            <w:vAlign w:val="bottom"/>
            <w:hideMark/>
          </w:tcPr>
          <w:p w14:paraId="26292707" w14:textId="27177C9B" w:rsidR="000C1741" w:rsidRPr="000C1741" w:rsidRDefault="000C1741" w:rsidP="000C1741">
            <w:pPr>
              <w:suppressAutoHyphens w:val="0"/>
              <w:spacing w:before="0" w:after="0"/>
              <w:jc w:val="center"/>
              <w:rPr>
                <w:rFonts w:eastAsia="Times New Roman" w:cs="Calibri"/>
                <w:b/>
                <w:bCs/>
                <w:color w:val="000000"/>
                <w:sz w:val="22"/>
                <w:szCs w:val="22"/>
                <w:lang w:eastAsia="en-AU"/>
              </w:rPr>
            </w:pPr>
            <w:r w:rsidRPr="000C1741">
              <w:rPr>
                <w:rFonts w:cs="Calibri"/>
                <w:b/>
                <w:bCs/>
                <w:color w:val="000000"/>
                <w:sz w:val="22"/>
                <w:szCs w:val="22"/>
              </w:rPr>
              <w:t>2,372,890</w:t>
            </w:r>
          </w:p>
        </w:tc>
        <w:tc>
          <w:tcPr>
            <w:tcW w:w="1733" w:type="dxa"/>
            <w:tcBorders>
              <w:top w:val="nil"/>
              <w:left w:val="nil"/>
              <w:bottom w:val="single" w:sz="8" w:space="0" w:color="5793C9"/>
              <w:right w:val="single" w:sz="8" w:space="0" w:color="5793C9"/>
            </w:tcBorders>
            <w:shd w:val="clear" w:color="auto" w:fill="auto"/>
            <w:vAlign w:val="bottom"/>
            <w:hideMark/>
          </w:tcPr>
          <w:p w14:paraId="13CAFF54" w14:textId="2C9BC91B" w:rsidR="000C1741" w:rsidRPr="00C71A2C" w:rsidRDefault="000C1741" w:rsidP="000C1741">
            <w:pPr>
              <w:suppressAutoHyphens w:val="0"/>
              <w:spacing w:before="0" w:after="0"/>
              <w:jc w:val="center"/>
              <w:rPr>
                <w:rFonts w:eastAsia="Times New Roman" w:cs="Calibri"/>
                <w:b/>
                <w:bCs/>
                <w:color w:val="000000"/>
                <w:sz w:val="22"/>
                <w:szCs w:val="22"/>
                <w:lang w:eastAsia="en-AU"/>
              </w:rPr>
            </w:pPr>
            <w:r w:rsidRPr="00C71A2C">
              <w:rPr>
                <w:rFonts w:cs="Calibri"/>
                <w:b/>
                <w:bCs/>
                <w:color w:val="000000"/>
                <w:sz w:val="22"/>
                <w:szCs w:val="22"/>
              </w:rPr>
              <w:t>2,585,453</w:t>
            </w:r>
          </w:p>
        </w:tc>
        <w:tc>
          <w:tcPr>
            <w:tcW w:w="1582" w:type="dxa"/>
            <w:tcBorders>
              <w:top w:val="nil"/>
              <w:left w:val="nil"/>
              <w:bottom w:val="single" w:sz="8" w:space="0" w:color="5793C9"/>
              <w:right w:val="single" w:sz="8" w:space="0" w:color="5793C9"/>
            </w:tcBorders>
            <w:shd w:val="clear" w:color="auto" w:fill="auto"/>
            <w:vAlign w:val="bottom"/>
            <w:hideMark/>
          </w:tcPr>
          <w:p w14:paraId="6DB1ED70" w14:textId="709E2F43" w:rsidR="000C1741" w:rsidRPr="00C71A2C" w:rsidRDefault="000C1741" w:rsidP="000C1741">
            <w:pPr>
              <w:suppressAutoHyphens w:val="0"/>
              <w:spacing w:before="0" w:after="0"/>
              <w:jc w:val="center"/>
              <w:rPr>
                <w:rFonts w:eastAsia="Times New Roman" w:cs="Calibri"/>
                <w:b/>
                <w:bCs/>
                <w:color w:val="000000"/>
                <w:sz w:val="22"/>
                <w:szCs w:val="22"/>
                <w:lang w:eastAsia="en-AU"/>
              </w:rPr>
            </w:pPr>
            <w:r w:rsidRPr="00C71A2C">
              <w:rPr>
                <w:rFonts w:cs="Calibri"/>
                <w:b/>
                <w:bCs/>
                <w:color w:val="000000"/>
                <w:sz w:val="22"/>
                <w:szCs w:val="22"/>
              </w:rPr>
              <w:t>2,875,167</w:t>
            </w:r>
          </w:p>
        </w:tc>
        <w:tc>
          <w:tcPr>
            <w:tcW w:w="1560" w:type="dxa"/>
            <w:tcBorders>
              <w:top w:val="nil"/>
              <w:left w:val="nil"/>
              <w:bottom w:val="single" w:sz="8" w:space="0" w:color="5793C9"/>
              <w:right w:val="single" w:sz="8" w:space="0" w:color="5793C9"/>
            </w:tcBorders>
            <w:shd w:val="clear" w:color="auto" w:fill="auto"/>
            <w:vAlign w:val="bottom"/>
            <w:hideMark/>
          </w:tcPr>
          <w:p w14:paraId="5DEEDD2B" w14:textId="21E84602" w:rsidR="000C1741" w:rsidRPr="00C71A2C" w:rsidRDefault="000C1741" w:rsidP="000C1741">
            <w:pPr>
              <w:suppressAutoHyphens w:val="0"/>
              <w:spacing w:before="0" w:after="0"/>
              <w:jc w:val="center"/>
              <w:rPr>
                <w:rFonts w:eastAsia="Times New Roman" w:cs="Calibri"/>
                <w:b/>
                <w:bCs/>
                <w:color w:val="000000"/>
                <w:sz w:val="22"/>
                <w:szCs w:val="22"/>
                <w:lang w:eastAsia="en-AU"/>
              </w:rPr>
            </w:pPr>
            <w:r w:rsidRPr="00C71A2C">
              <w:rPr>
                <w:rFonts w:cs="Calibri"/>
                <w:b/>
                <w:bCs/>
                <w:color w:val="000000"/>
                <w:sz w:val="22"/>
                <w:szCs w:val="22"/>
              </w:rPr>
              <w:t>3,096,951</w:t>
            </w:r>
          </w:p>
        </w:tc>
        <w:tc>
          <w:tcPr>
            <w:tcW w:w="1476" w:type="dxa"/>
            <w:tcBorders>
              <w:top w:val="nil"/>
              <w:left w:val="nil"/>
              <w:bottom w:val="single" w:sz="8" w:space="0" w:color="5793C9"/>
              <w:right w:val="single" w:sz="8" w:space="0" w:color="5793C9"/>
            </w:tcBorders>
            <w:shd w:val="clear" w:color="auto" w:fill="auto"/>
            <w:vAlign w:val="bottom"/>
            <w:hideMark/>
          </w:tcPr>
          <w:p w14:paraId="2FA7A1A6" w14:textId="324D8D64" w:rsidR="000C1741" w:rsidRPr="00C71A2C" w:rsidRDefault="000C1741" w:rsidP="000C1741">
            <w:pPr>
              <w:suppressAutoHyphens w:val="0"/>
              <w:spacing w:before="0" w:after="0"/>
              <w:jc w:val="center"/>
              <w:rPr>
                <w:rFonts w:eastAsia="Times New Roman" w:cs="Calibri"/>
                <w:b/>
                <w:bCs/>
                <w:color w:val="000000"/>
                <w:sz w:val="22"/>
                <w:szCs w:val="22"/>
                <w:lang w:eastAsia="en-AU"/>
              </w:rPr>
            </w:pPr>
            <w:r w:rsidRPr="00C71A2C">
              <w:rPr>
                <w:rFonts w:cs="Calibri"/>
                <w:b/>
                <w:bCs/>
                <w:color w:val="000000"/>
                <w:sz w:val="22"/>
                <w:szCs w:val="22"/>
              </w:rPr>
              <w:t>1,673,020</w:t>
            </w:r>
          </w:p>
        </w:tc>
      </w:tr>
    </w:tbl>
    <w:p w14:paraId="2610F0BC" w14:textId="77777777" w:rsidR="00CD6C33" w:rsidRPr="00CD6C33" w:rsidRDefault="00CD6C33" w:rsidP="00CD6C33">
      <w:pPr>
        <w:pStyle w:val="BodyText1"/>
        <w:spacing w:after="0"/>
        <w:jc w:val="both"/>
        <w:rPr>
          <w:sz w:val="18"/>
          <w:szCs w:val="18"/>
          <w:lang w:eastAsia="en-AU"/>
        </w:rPr>
      </w:pPr>
      <w:r w:rsidRPr="00CD6C33">
        <w:rPr>
          <w:sz w:val="16"/>
          <w:szCs w:val="16"/>
          <w:lang w:eastAsia="en-AU"/>
        </w:rPr>
        <w:t>* Other</w:t>
      </w:r>
      <w:r w:rsidRPr="00CD6C33">
        <w:rPr>
          <w:sz w:val="18"/>
          <w:szCs w:val="18"/>
          <w:lang w:eastAsia="en-AU"/>
        </w:rPr>
        <w:t xml:space="preserve"> - includes customers not included in the other four ticket categories, such as current and past public transport employees.</w:t>
      </w:r>
    </w:p>
    <w:p w14:paraId="72F016AA" w14:textId="0B2CCE5A" w:rsidR="00CD6C33" w:rsidRDefault="00CD6C33" w:rsidP="00CD6C33">
      <w:pPr>
        <w:pStyle w:val="BodyText1"/>
        <w:spacing w:after="0"/>
        <w:jc w:val="both"/>
        <w:rPr>
          <w:sz w:val="17"/>
          <w:szCs w:val="17"/>
          <w:lang w:eastAsia="en-AU"/>
        </w:rPr>
      </w:pPr>
      <w:r w:rsidRPr="00CD6C33">
        <w:rPr>
          <w:sz w:val="16"/>
          <w:szCs w:val="16"/>
          <w:lang w:eastAsia="en-AU"/>
        </w:rPr>
        <w:t>**</w:t>
      </w:r>
      <w:r w:rsidRPr="00CD6C33">
        <w:rPr>
          <w:sz w:val="17"/>
          <w:szCs w:val="17"/>
          <w:lang w:eastAsia="en-AU"/>
        </w:rPr>
        <w:t xml:space="preserve"> These figures include the </w:t>
      </w:r>
      <w:r w:rsidR="006109BD">
        <w:rPr>
          <w:sz w:val="17"/>
          <w:szCs w:val="17"/>
          <w:lang w:eastAsia="en-AU"/>
        </w:rPr>
        <w:t>variances</w:t>
      </w:r>
      <w:r w:rsidRPr="00CD6C33">
        <w:rPr>
          <w:sz w:val="17"/>
          <w:szCs w:val="17"/>
          <w:lang w:eastAsia="en-AU"/>
        </w:rPr>
        <w:t xml:space="preserve"> in public transport patronage from March 2020 due to the continuing impact of </w:t>
      </w:r>
      <w:r w:rsidRPr="00CD6C33">
        <w:rPr>
          <w:sz w:val="17"/>
          <w:szCs w:val="17"/>
        </w:rPr>
        <w:t>COVID-19</w:t>
      </w:r>
      <w:r w:rsidRPr="00CD6C33">
        <w:rPr>
          <w:sz w:val="17"/>
          <w:szCs w:val="17"/>
          <w:lang w:eastAsia="en-AU"/>
        </w:rPr>
        <w:t>.</w:t>
      </w:r>
    </w:p>
    <w:p w14:paraId="641DCA77" w14:textId="77777777" w:rsidR="00CD6C33" w:rsidRDefault="00CD6C33" w:rsidP="00C649B4">
      <w:pPr>
        <w:pStyle w:val="BodyText1"/>
        <w:rPr>
          <w:noProof/>
        </w:rPr>
      </w:pPr>
    </w:p>
    <w:p w14:paraId="4B2637EE" w14:textId="72C64C03" w:rsidR="00B4683F" w:rsidRDefault="00852F0E" w:rsidP="00694AE6">
      <w:pPr>
        <w:pStyle w:val="BodyText1"/>
        <w:jc w:val="center"/>
        <w:rPr>
          <w:rFonts w:ascii="Gill Sans MT" w:hAnsi="Gill Sans MT"/>
          <w:b/>
          <w:color w:val="5793C9"/>
          <w:szCs w:val="28"/>
          <w:lang w:eastAsia="en-AU"/>
        </w:rPr>
      </w:pPr>
      <w:bookmarkStart w:id="76" w:name="_Toc22124768"/>
      <w:bookmarkStart w:id="77" w:name="_Toc22131065"/>
      <w:bookmarkStart w:id="78" w:name="_Toc22135357"/>
      <w:bookmarkStart w:id="79" w:name="_Toc22124769"/>
      <w:bookmarkStart w:id="80" w:name="_Toc22131066"/>
      <w:bookmarkStart w:id="81" w:name="_Toc22135358"/>
      <w:bookmarkEnd w:id="76"/>
      <w:bookmarkEnd w:id="77"/>
      <w:bookmarkEnd w:id="78"/>
      <w:bookmarkEnd w:id="79"/>
      <w:bookmarkEnd w:id="80"/>
      <w:bookmarkEnd w:id="81"/>
      <w:r>
        <w:rPr>
          <w:noProof/>
        </w:rPr>
        <w:drawing>
          <wp:inline distT="0" distB="0" distL="0" distR="0" wp14:anchorId="3C5F0FBE" wp14:editId="79F06113">
            <wp:extent cx="6019800" cy="3952875"/>
            <wp:effectExtent l="0" t="0" r="0" b="9525"/>
            <wp:docPr id="24" name="Chart 24" descr="Graph depicting data outlined in section 2.4">
              <a:extLst xmlns:a="http://schemas.openxmlformats.org/drawingml/2006/main">
                <a:ext uri="{FF2B5EF4-FFF2-40B4-BE49-F238E27FC236}">
                  <a16:creationId xmlns:a16="http://schemas.microsoft.com/office/drawing/2014/main" id="{79EB070B-59E3-4E68-9893-625960ACD9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B4683F">
        <w:br w:type="page"/>
      </w:r>
    </w:p>
    <w:p w14:paraId="0777C4CE" w14:textId="7C0AF356" w:rsidR="00187A97" w:rsidRDefault="00165F1E" w:rsidP="00187A97">
      <w:pPr>
        <w:pStyle w:val="Heading2"/>
      </w:pPr>
      <w:bookmarkStart w:id="82" w:name="_Toc70671963"/>
      <w:r w:rsidRPr="00FB228F">
        <w:lastRenderedPageBreak/>
        <w:t>Boardings</w:t>
      </w:r>
      <w:r>
        <w:t xml:space="preserve"> by </w:t>
      </w:r>
      <w:r w:rsidR="008D5295">
        <w:t xml:space="preserve">type of </w:t>
      </w:r>
      <w:r>
        <w:t>day</w:t>
      </w:r>
      <w:bookmarkEnd w:id="82"/>
      <w:r w:rsidR="00F23281">
        <w:t xml:space="preserve"> </w:t>
      </w:r>
    </w:p>
    <w:p w14:paraId="2C10DE0D" w14:textId="2B0C2A5F" w:rsidR="00165F1E" w:rsidRDefault="00165F1E" w:rsidP="00C022D0">
      <w:pPr>
        <w:pStyle w:val="BodyText1"/>
        <w:jc w:val="both"/>
        <w:rPr>
          <w:lang w:eastAsia="en-AU"/>
        </w:rPr>
      </w:pPr>
      <w:r w:rsidRPr="0073034A">
        <w:rPr>
          <w:lang w:eastAsia="en-AU"/>
        </w:rPr>
        <w:t xml:space="preserve">This section sets out the </w:t>
      </w:r>
      <w:r w:rsidR="001E7C45" w:rsidRPr="0073034A">
        <w:rPr>
          <w:lang w:eastAsia="en-AU"/>
        </w:rPr>
        <w:t>boardings</w:t>
      </w:r>
      <w:r w:rsidRPr="0073034A">
        <w:rPr>
          <w:lang w:eastAsia="en-AU"/>
        </w:rPr>
        <w:t xml:space="preserve"> recorded by the MyWay ticketing system on Transport Canberra bus and light rail services over the last five quarters, broken down by weekdays and weekends.</w:t>
      </w:r>
    </w:p>
    <w:p w14:paraId="544660EA" w14:textId="0A7DC5F7" w:rsidR="00C022D0" w:rsidRDefault="00686FE4" w:rsidP="00686FE4">
      <w:pPr>
        <w:pStyle w:val="BodyText1"/>
        <w:numPr>
          <w:ilvl w:val="4"/>
          <w:numId w:val="10"/>
        </w:numPr>
        <w:spacing w:after="0"/>
        <w:jc w:val="center"/>
        <w:rPr>
          <w:b/>
          <w:lang w:eastAsia="en-AU"/>
        </w:rPr>
      </w:pPr>
      <w:r>
        <w:rPr>
          <w:b/>
          <w:lang w:eastAsia="en-AU"/>
        </w:rPr>
        <w:t xml:space="preserve">- </w:t>
      </w:r>
      <w:r w:rsidR="001E7C45">
        <w:rPr>
          <w:b/>
          <w:lang w:eastAsia="en-AU"/>
        </w:rPr>
        <w:t xml:space="preserve">Boardings </w:t>
      </w:r>
      <w:r w:rsidR="001E7C45" w:rsidRPr="002815F6">
        <w:rPr>
          <w:b/>
          <w:lang w:eastAsia="en-AU"/>
        </w:rPr>
        <w:t>on Transport Canbe</w:t>
      </w:r>
      <w:r w:rsidR="001E7C45">
        <w:rPr>
          <w:b/>
          <w:lang w:eastAsia="en-AU"/>
        </w:rPr>
        <w:t xml:space="preserve">rra bus and light rail services by </w:t>
      </w:r>
      <w:r w:rsidR="008D5295">
        <w:rPr>
          <w:b/>
          <w:lang w:eastAsia="en-AU"/>
        </w:rPr>
        <w:t xml:space="preserve">type of </w:t>
      </w:r>
      <w:r w:rsidR="001E7C45">
        <w:rPr>
          <w:b/>
          <w:lang w:eastAsia="en-AU"/>
        </w:rPr>
        <w:t>day</w:t>
      </w:r>
    </w:p>
    <w:p w14:paraId="5F854D57" w14:textId="37BD06B7" w:rsidR="001E7C45" w:rsidRPr="00686FE4" w:rsidRDefault="001E7C45" w:rsidP="00686FE4">
      <w:pPr>
        <w:pStyle w:val="BodyText1"/>
        <w:spacing w:after="0"/>
        <w:jc w:val="center"/>
        <w:rPr>
          <w:bCs/>
          <w:sz w:val="22"/>
          <w:szCs w:val="22"/>
          <w:lang w:eastAsia="en-AU"/>
        </w:rPr>
      </w:pPr>
      <w:r w:rsidRPr="00686FE4">
        <w:rPr>
          <w:bCs/>
          <w:sz w:val="22"/>
          <w:szCs w:val="22"/>
          <w:lang w:eastAsia="en-AU"/>
        </w:rPr>
        <w:t>(</w:t>
      </w:r>
      <w:proofErr w:type="gramStart"/>
      <w:r w:rsidR="006E1591" w:rsidRPr="00686FE4">
        <w:rPr>
          <w:bCs/>
          <w:sz w:val="22"/>
          <w:szCs w:val="22"/>
          <w:lang w:eastAsia="en-AU"/>
        </w:rPr>
        <w:t>quarter</w:t>
      </w:r>
      <w:proofErr w:type="gramEnd"/>
      <w:r w:rsidR="006E1591" w:rsidRPr="00686FE4">
        <w:rPr>
          <w:bCs/>
          <w:sz w:val="22"/>
          <w:szCs w:val="22"/>
          <w:lang w:eastAsia="en-AU"/>
        </w:rPr>
        <w:t xml:space="preserve"> ending </w:t>
      </w:r>
      <w:r w:rsidR="00D0230C" w:rsidRPr="00686FE4">
        <w:rPr>
          <w:bCs/>
          <w:sz w:val="22"/>
          <w:szCs w:val="22"/>
          <w:lang w:eastAsia="en-AU"/>
        </w:rPr>
        <w:t>3</w:t>
      </w:r>
      <w:r w:rsidR="00D0230C">
        <w:rPr>
          <w:bCs/>
          <w:sz w:val="22"/>
          <w:szCs w:val="22"/>
          <w:lang w:eastAsia="en-AU"/>
        </w:rPr>
        <w:t>0</w:t>
      </w:r>
      <w:r w:rsidR="00D0230C" w:rsidRPr="00686FE4">
        <w:rPr>
          <w:bCs/>
          <w:sz w:val="22"/>
          <w:szCs w:val="22"/>
          <w:lang w:eastAsia="en-AU"/>
        </w:rPr>
        <w:t xml:space="preserve"> </w:t>
      </w:r>
      <w:r w:rsidR="00D0230C">
        <w:rPr>
          <w:bCs/>
          <w:sz w:val="22"/>
          <w:szCs w:val="22"/>
          <w:lang w:eastAsia="en-AU"/>
        </w:rPr>
        <w:t>September</w:t>
      </w:r>
      <w:r w:rsidR="006E1591" w:rsidRPr="00686FE4">
        <w:rPr>
          <w:bCs/>
          <w:sz w:val="22"/>
          <w:szCs w:val="22"/>
          <w:lang w:eastAsia="en-AU"/>
        </w:rPr>
        <w:t xml:space="preserve"> </w:t>
      </w:r>
      <w:r w:rsidR="00B46016">
        <w:rPr>
          <w:bCs/>
          <w:sz w:val="22"/>
          <w:szCs w:val="22"/>
          <w:lang w:eastAsia="en-AU"/>
        </w:rPr>
        <w:t xml:space="preserve">2020 </w:t>
      </w:r>
      <w:r w:rsidR="006E1591" w:rsidRPr="00686FE4">
        <w:rPr>
          <w:bCs/>
          <w:sz w:val="22"/>
          <w:szCs w:val="22"/>
          <w:lang w:eastAsia="en-AU"/>
        </w:rPr>
        <w:t xml:space="preserve">to quarter ending </w:t>
      </w:r>
      <w:r w:rsidR="00D0230C" w:rsidRPr="00686FE4">
        <w:rPr>
          <w:bCs/>
          <w:sz w:val="22"/>
          <w:szCs w:val="22"/>
          <w:lang w:eastAsia="en-AU"/>
        </w:rPr>
        <w:t>3</w:t>
      </w:r>
      <w:r w:rsidR="00D0230C">
        <w:rPr>
          <w:bCs/>
          <w:sz w:val="22"/>
          <w:szCs w:val="22"/>
          <w:lang w:eastAsia="en-AU"/>
        </w:rPr>
        <w:t>0</w:t>
      </w:r>
      <w:r w:rsidR="00D0230C" w:rsidRPr="00686FE4">
        <w:rPr>
          <w:bCs/>
          <w:sz w:val="22"/>
          <w:szCs w:val="22"/>
          <w:lang w:eastAsia="en-AU"/>
        </w:rPr>
        <w:t xml:space="preserve"> </w:t>
      </w:r>
      <w:r w:rsidR="00D0230C">
        <w:rPr>
          <w:bCs/>
          <w:sz w:val="22"/>
          <w:szCs w:val="22"/>
          <w:lang w:eastAsia="en-AU"/>
        </w:rPr>
        <w:t>September</w:t>
      </w:r>
      <w:r w:rsidR="006E1591" w:rsidRPr="00686FE4">
        <w:rPr>
          <w:bCs/>
          <w:sz w:val="22"/>
          <w:szCs w:val="22"/>
          <w:lang w:eastAsia="en-AU"/>
        </w:rPr>
        <w:t xml:space="preserve"> 2021</w:t>
      </w:r>
      <w:r w:rsidRPr="00686FE4">
        <w:rPr>
          <w:bCs/>
          <w:sz w:val="22"/>
          <w:szCs w:val="22"/>
          <w:lang w:eastAsia="en-AU"/>
        </w:rPr>
        <w:t>)</w:t>
      </w:r>
    </w:p>
    <w:p w14:paraId="56C0B444" w14:textId="77777777" w:rsidR="00C022D0" w:rsidRDefault="00C022D0" w:rsidP="00C022D0">
      <w:pPr>
        <w:pStyle w:val="BodyText1"/>
        <w:spacing w:after="0"/>
        <w:rPr>
          <w:b/>
          <w:lang w:eastAsia="en-AU"/>
        </w:rPr>
      </w:pPr>
    </w:p>
    <w:tbl>
      <w:tblPr>
        <w:tblW w:w="9307" w:type="dxa"/>
        <w:tblLook w:val="04A0" w:firstRow="1" w:lastRow="0" w:firstColumn="1" w:lastColumn="0" w:noHBand="0" w:noVBand="1"/>
      </w:tblPr>
      <w:tblGrid>
        <w:gridCol w:w="1671"/>
        <w:gridCol w:w="1438"/>
        <w:gridCol w:w="1692"/>
        <w:gridCol w:w="1544"/>
        <w:gridCol w:w="1523"/>
        <w:gridCol w:w="1439"/>
      </w:tblGrid>
      <w:tr w:rsidR="00C022D0" w:rsidRPr="00C022D0" w14:paraId="366C1B9B" w14:textId="77777777" w:rsidTr="00C022D0">
        <w:trPr>
          <w:trHeight w:val="315"/>
        </w:trPr>
        <w:tc>
          <w:tcPr>
            <w:tcW w:w="1671" w:type="dxa"/>
            <w:vMerge w:val="restart"/>
            <w:tcBorders>
              <w:top w:val="single" w:sz="8" w:space="0" w:color="5793C9"/>
              <w:left w:val="nil"/>
              <w:bottom w:val="single" w:sz="8" w:space="0" w:color="5793C9"/>
              <w:right w:val="single" w:sz="8" w:space="0" w:color="5793C9"/>
            </w:tcBorders>
            <w:shd w:val="clear" w:color="000000" w:fill="003366"/>
            <w:vAlign w:val="center"/>
            <w:hideMark/>
          </w:tcPr>
          <w:p w14:paraId="4242B745" w14:textId="77777777" w:rsidR="00C022D0" w:rsidRPr="00C022D0" w:rsidRDefault="00C022D0" w:rsidP="00C022D0">
            <w:pPr>
              <w:suppressAutoHyphens w:val="0"/>
              <w:spacing w:before="0" w:after="0"/>
              <w:jc w:val="center"/>
              <w:rPr>
                <w:rFonts w:eastAsia="Times New Roman" w:cs="Calibri"/>
                <w:b/>
                <w:bCs/>
                <w:color w:val="FFFFFF"/>
                <w:lang w:eastAsia="en-AU"/>
              </w:rPr>
            </w:pPr>
            <w:bookmarkStart w:id="83" w:name="_Toc18507890"/>
            <w:r w:rsidRPr="00C022D0">
              <w:rPr>
                <w:rFonts w:eastAsia="Times New Roman" w:cs="Calibri"/>
                <w:b/>
                <w:bCs/>
                <w:color w:val="FFFFFF"/>
                <w:szCs w:val="24"/>
                <w:lang w:eastAsia="en-AU"/>
              </w:rPr>
              <w:t>Day type*</w:t>
            </w:r>
          </w:p>
        </w:tc>
        <w:tc>
          <w:tcPr>
            <w:tcW w:w="7636" w:type="dxa"/>
            <w:gridSpan w:val="5"/>
            <w:tcBorders>
              <w:top w:val="single" w:sz="8" w:space="0" w:color="5793C9"/>
              <w:left w:val="nil"/>
              <w:bottom w:val="single" w:sz="8" w:space="0" w:color="5793C9"/>
              <w:right w:val="single" w:sz="8" w:space="0" w:color="5793C9"/>
            </w:tcBorders>
            <w:shd w:val="clear" w:color="000000" w:fill="003366"/>
            <w:vAlign w:val="center"/>
            <w:hideMark/>
          </w:tcPr>
          <w:p w14:paraId="147DBA98" w14:textId="77777777" w:rsidR="00C022D0" w:rsidRPr="00C022D0" w:rsidRDefault="00C022D0" w:rsidP="00C022D0">
            <w:pPr>
              <w:suppressAutoHyphens w:val="0"/>
              <w:spacing w:before="0" w:after="0"/>
              <w:jc w:val="center"/>
              <w:rPr>
                <w:rFonts w:eastAsia="Times New Roman" w:cs="Calibri"/>
                <w:b/>
                <w:bCs/>
                <w:color w:val="FFFFFF"/>
                <w:lang w:eastAsia="en-AU"/>
              </w:rPr>
            </w:pPr>
            <w:r w:rsidRPr="00C022D0">
              <w:rPr>
                <w:rFonts w:eastAsia="Times New Roman" w:cs="Calibri"/>
                <w:b/>
                <w:bCs/>
                <w:color w:val="FFFFFF"/>
                <w:lang w:eastAsia="en-AU"/>
              </w:rPr>
              <w:t>Quarter ending</w:t>
            </w:r>
          </w:p>
        </w:tc>
      </w:tr>
      <w:tr w:rsidR="00852F0E" w:rsidRPr="00C022D0" w14:paraId="7C217FDB" w14:textId="77777777" w:rsidTr="00C71A2C">
        <w:trPr>
          <w:trHeight w:val="315"/>
        </w:trPr>
        <w:tc>
          <w:tcPr>
            <w:tcW w:w="1671" w:type="dxa"/>
            <w:vMerge/>
            <w:tcBorders>
              <w:top w:val="single" w:sz="8" w:space="0" w:color="5793C9"/>
              <w:left w:val="nil"/>
              <w:bottom w:val="single" w:sz="8" w:space="0" w:color="5793C9"/>
              <w:right w:val="single" w:sz="8" w:space="0" w:color="5793C9"/>
            </w:tcBorders>
            <w:vAlign w:val="center"/>
            <w:hideMark/>
          </w:tcPr>
          <w:p w14:paraId="6C6BE099" w14:textId="77777777" w:rsidR="00852F0E" w:rsidRPr="00C022D0" w:rsidRDefault="00852F0E" w:rsidP="00852F0E">
            <w:pPr>
              <w:suppressAutoHyphens w:val="0"/>
              <w:spacing w:before="0" w:after="0"/>
              <w:rPr>
                <w:rFonts w:eastAsia="Times New Roman" w:cs="Calibri"/>
                <w:b/>
                <w:bCs/>
                <w:color w:val="FFFFFF"/>
                <w:lang w:eastAsia="en-AU"/>
              </w:rPr>
            </w:pPr>
          </w:p>
        </w:tc>
        <w:tc>
          <w:tcPr>
            <w:tcW w:w="1438" w:type="dxa"/>
            <w:tcBorders>
              <w:top w:val="nil"/>
              <w:left w:val="nil"/>
              <w:bottom w:val="single" w:sz="8" w:space="0" w:color="5793C9"/>
              <w:right w:val="single" w:sz="8" w:space="0" w:color="5793C9"/>
            </w:tcBorders>
            <w:shd w:val="clear" w:color="000000" w:fill="003366"/>
            <w:vAlign w:val="center"/>
            <w:hideMark/>
          </w:tcPr>
          <w:p w14:paraId="01943EE1" w14:textId="4CA6CF51" w:rsidR="00852F0E" w:rsidRPr="00852F0E" w:rsidRDefault="00852F0E" w:rsidP="00852F0E">
            <w:pPr>
              <w:suppressAutoHyphens w:val="0"/>
              <w:spacing w:before="0" w:after="0"/>
              <w:jc w:val="center"/>
              <w:rPr>
                <w:rFonts w:eastAsia="Times New Roman" w:cs="Calibri"/>
                <w:b/>
                <w:bCs/>
                <w:color w:val="FFFFFF"/>
                <w:szCs w:val="24"/>
                <w:lang w:eastAsia="en-AU"/>
              </w:rPr>
            </w:pPr>
            <w:r w:rsidRPr="00852F0E">
              <w:rPr>
                <w:rFonts w:eastAsia="Times New Roman" w:cs="Calibri"/>
                <w:b/>
                <w:bCs/>
                <w:color w:val="FFFFFF"/>
                <w:szCs w:val="24"/>
                <w:lang w:eastAsia="en-AU"/>
              </w:rPr>
              <w:t>30 Sept 2020**</w:t>
            </w:r>
          </w:p>
        </w:tc>
        <w:tc>
          <w:tcPr>
            <w:tcW w:w="1692" w:type="dxa"/>
            <w:tcBorders>
              <w:top w:val="nil"/>
              <w:left w:val="nil"/>
              <w:bottom w:val="single" w:sz="8" w:space="0" w:color="5793C9"/>
              <w:right w:val="single" w:sz="8" w:space="0" w:color="5793C9"/>
            </w:tcBorders>
            <w:shd w:val="clear" w:color="000000" w:fill="003366"/>
            <w:vAlign w:val="center"/>
            <w:hideMark/>
          </w:tcPr>
          <w:p w14:paraId="2F3CE36E" w14:textId="54CBADC3" w:rsidR="00852F0E" w:rsidRPr="00C022D0" w:rsidRDefault="00852F0E" w:rsidP="00852F0E">
            <w:pPr>
              <w:suppressAutoHyphens w:val="0"/>
              <w:spacing w:before="0" w:after="0"/>
              <w:jc w:val="center"/>
              <w:rPr>
                <w:rFonts w:eastAsia="Times New Roman" w:cs="Calibri"/>
                <w:b/>
                <w:bCs/>
                <w:color w:val="FFFFFF"/>
                <w:lang w:eastAsia="en-AU"/>
              </w:rPr>
            </w:pPr>
            <w:r w:rsidRPr="00C022D0">
              <w:rPr>
                <w:rFonts w:eastAsia="Times New Roman" w:cs="Calibri"/>
                <w:b/>
                <w:bCs/>
                <w:color w:val="FFFFFF"/>
                <w:szCs w:val="24"/>
                <w:lang w:eastAsia="en-AU"/>
              </w:rPr>
              <w:t>31 Dec 2020**</w:t>
            </w:r>
          </w:p>
        </w:tc>
        <w:tc>
          <w:tcPr>
            <w:tcW w:w="1544" w:type="dxa"/>
            <w:tcBorders>
              <w:top w:val="nil"/>
              <w:left w:val="nil"/>
              <w:bottom w:val="single" w:sz="8" w:space="0" w:color="5793C9"/>
              <w:right w:val="single" w:sz="8" w:space="0" w:color="5793C9"/>
            </w:tcBorders>
            <w:shd w:val="clear" w:color="000000" w:fill="003366"/>
            <w:vAlign w:val="center"/>
            <w:hideMark/>
          </w:tcPr>
          <w:p w14:paraId="4DEDB473" w14:textId="402F07D2" w:rsidR="00852F0E" w:rsidRPr="00C022D0" w:rsidRDefault="00852F0E" w:rsidP="00852F0E">
            <w:pPr>
              <w:suppressAutoHyphens w:val="0"/>
              <w:spacing w:before="0" w:after="0"/>
              <w:jc w:val="center"/>
              <w:rPr>
                <w:rFonts w:eastAsia="Times New Roman" w:cs="Calibri"/>
                <w:b/>
                <w:bCs/>
                <w:color w:val="FFFFFF"/>
                <w:lang w:eastAsia="en-AU"/>
              </w:rPr>
            </w:pPr>
            <w:r w:rsidRPr="00C022D0">
              <w:rPr>
                <w:rFonts w:eastAsia="Times New Roman" w:cs="Calibri"/>
                <w:b/>
                <w:bCs/>
                <w:color w:val="FFFFFF"/>
                <w:szCs w:val="24"/>
                <w:lang w:eastAsia="en-AU"/>
              </w:rPr>
              <w:t>31 March 2021**</w:t>
            </w:r>
          </w:p>
        </w:tc>
        <w:tc>
          <w:tcPr>
            <w:tcW w:w="1523" w:type="dxa"/>
            <w:tcBorders>
              <w:top w:val="nil"/>
              <w:left w:val="nil"/>
              <w:bottom w:val="single" w:sz="8" w:space="0" w:color="5793C9"/>
              <w:right w:val="single" w:sz="8" w:space="0" w:color="5793C9"/>
            </w:tcBorders>
            <w:shd w:val="clear" w:color="000000" w:fill="003366"/>
            <w:vAlign w:val="center"/>
            <w:hideMark/>
          </w:tcPr>
          <w:p w14:paraId="33307BAE" w14:textId="6294C1FF" w:rsidR="00852F0E" w:rsidRPr="00C022D0" w:rsidRDefault="00852F0E" w:rsidP="00852F0E">
            <w:pPr>
              <w:suppressAutoHyphens w:val="0"/>
              <w:spacing w:before="0" w:after="0"/>
              <w:jc w:val="center"/>
              <w:rPr>
                <w:rFonts w:eastAsia="Times New Roman" w:cs="Calibri"/>
                <w:b/>
                <w:bCs/>
                <w:color w:val="FFFFFF"/>
                <w:lang w:eastAsia="en-AU"/>
              </w:rPr>
            </w:pPr>
            <w:r w:rsidRPr="00C022D0">
              <w:rPr>
                <w:rFonts w:eastAsia="Times New Roman" w:cs="Calibri"/>
                <w:b/>
                <w:bCs/>
                <w:color w:val="FFFFFF"/>
                <w:szCs w:val="24"/>
                <w:lang w:eastAsia="en-AU"/>
              </w:rPr>
              <w:t>30 June 2021**</w:t>
            </w:r>
          </w:p>
        </w:tc>
        <w:tc>
          <w:tcPr>
            <w:tcW w:w="1439" w:type="dxa"/>
            <w:tcBorders>
              <w:top w:val="nil"/>
              <w:left w:val="nil"/>
              <w:bottom w:val="single" w:sz="8" w:space="0" w:color="5793C9"/>
              <w:right w:val="single" w:sz="8" w:space="0" w:color="5793C9"/>
            </w:tcBorders>
            <w:shd w:val="clear" w:color="000000" w:fill="003366"/>
            <w:vAlign w:val="center"/>
            <w:hideMark/>
          </w:tcPr>
          <w:p w14:paraId="6605808D" w14:textId="4D6DA3CA" w:rsidR="00852F0E" w:rsidRPr="00C022D0" w:rsidRDefault="00852F0E" w:rsidP="00852F0E">
            <w:pPr>
              <w:suppressAutoHyphens w:val="0"/>
              <w:spacing w:before="0" w:after="0"/>
              <w:jc w:val="center"/>
              <w:rPr>
                <w:rFonts w:eastAsia="Times New Roman" w:cs="Calibri"/>
                <w:b/>
                <w:bCs/>
                <w:color w:val="FFFFFF"/>
                <w:lang w:eastAsia="en-AU"/>
              </w:rPr>
            </w:pPr>
            <w:r w:rsidRPr="00C022D0">
              <w:rPr>
                <w:rFonts w:eastAsia="Times New Roman" w:cs="Calibri"/>
                <w:b/>
                <w:bCs/>
                <w:color w:val="FFFFFF"/>
                <w:szCs w:val="24"/>
                <w:lang w:eastAsia="en-AU"/>
              </w:rPr>
              <w:t>30 Sept 2021**</w:t>
            </w:r>
          </w:p>
        </w:tc>
      </w:tr>
      <w:tr w:rsidR="00852F0E" w:rsidRPr="00C022D0" w14:paraId="38A76080" w14:textId="77777777" w:rsidTr="00C71A2C">
        <w:trPr>
          <w:trHeight w:val="315"/>
        </w:trPr>
        <w:tc>
          <w:tcPr>
            <w:tcW w:w="1671" w:type="dxa"/>
            <w:tcBorders>
              <w:top w:val="nil"/>
              <w:left w:val="single" w:sz="8" w:space="0" w:color="5793C9"/>
              <w:bottom w:val="single" w:sz="8" w:space="0" w:color="5793C9"/>
              <w:right w:val="single" w:sz="8" w:space="0" w:color="5793C9"/>
            </w:tcBorders>
            <w:shd w:val="clear" w:color="auto" w:fill="auto"/>
            <w:vAlign w:val="center"/>
            <w:hideMark/>
          </w:tcPr>
          <w:p w14:paraId="2C32DE36" w14:textId="77777777" w:rsidR="00852F0E" w:rsidRPr="00C022D0" w:rsidRDefault="00852F0E" w:rsidP="00852F0E">
            <w:pPr>
              <w:suppressAutoHyphens w:val="0"/>
              <w:spacing w:before="0" w:after="0"/>
              <w:jc w:val="center"/>
              <w:rPr>
                <w:rFonts w:eastAsia="Times New Roman" w:cs="Calibri"/>
                <w:b/>
                <w:bCs/>
                <w:color w:val="000000"/>
                <w:sz w:val="22"/>
                <w:szCs w:val="22"/>
                <w:lang w:eastAsia="en-AU"/>
              </w:rPr>
            </w:pPr>
            <w:r w:rsidRPr="00C022D0">
              <w:rPr>
                <w:rFonts w:eastAsia="Times New Roman" w:cs="Calibri"/>
                <w:b/>
                <w:bCs/>
                <w:color w:val="000000"/>
                <w:sz w:val="22"/>
                <w:szCs w:val="22"/>
                <w:lang w:eastAsia="en-AU"/>
              </w:rPr>
              <w:t>Weekday*</w:t>
            </w:r>
          </w:p>
        </w:tc>
        <w:tc>
          <w:tcPr>
            <w:tcW w:w="1438" w:type="dxa"/>
            <w:tcBorders>
              <w:top w:val="nil"/>
              <w:left w:val="nil"/>
              <w:bottom w:val="single" w:sz="8" w:space="0" w:color="5793C9"/>
              <w:right w:val="single" w:sz="8" w:space="0" w:color="5793C9"/>
            </w:tcBorders>
            <w:shd w:val="clear" w:color="auto" w:fill="auto"/>
            <w:vAlign w:val="bottom"/>
            <w:hideMark/>
          </w:tcPr>
          <w:p w14:paraId="36837597" w14:textId="3F8C5B00" w:rsidR="00852F0E" w:rsidRPr="00852F0E" w:rsidRDefault="00852F0E" w:rsidP="00852F0E">
            <w:pPr>
              <w:suppressAutoHyphens w:val="0"/>
              <w:spacing w:before="0" w:after="0"/>
              <w:jc w:val="center"/>
              <w:rPr>
                <w:rFonts w:eastAsia="Times New Roman" w:cs="Calibri"/>
                <w:color w:val="000000"/>
                <w:sz w:val="22"/>
                <w:szCs w:val="22"/>
                <w:lang w:eastAsia="en-AU"/>
              </w:rPr>
            </w:pPr>
            <w:r w:rsidRPr="00852F0E">
              <w:rPr>
                <w:rFonts w:cs="Calibri"/>
                <w:color w:val="000000"/>
                <w:sz w:val="22"/>
                <w:szCs w:val="22"/>
              </w:rPr>
              <w:t>2,960,336</w:t>
            </w:r>
          </w:p>
        </w:tc>
        <w:tc>
          <w:tcPr>
            <w:tcW w:w="1692" w:type="dxa"/>
            <w:tcBorders>
              <w:top w:val="nil"/>
              <w:left w:val="nil"/>
              <w:bottom w:val="single" w:sz="8" w:space="0" w:color="5793C9"/>
              <w:right w:val="single" w:sz="8" w:space="0" w:color="5793C9"/>
            </w:tcBorders>
            <w:shd w:val="clear" w:color="auto" w:fill="auto"/>
            <w:vAlign w:val="bottom"/>
            <w:hideMark/>
          </w:tcPr>
          <w:p w14:paraId="6C42EFA1" w14:textId="3883A8DD" w:rsidR="00852F0E" w:rsidRPr="00C71A2C" w:rsidRDefault="00852F0E" w:rsidP="00852F0E">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3,211,449</w:t>
            </w:r>
          </w:p>
        </w:tc>
        <w:tc>
          <w:tcPr>
            <w:tcW w:w="1544" w:type="dxa"/>
            <w:tcBorders>
              <w:top w:val="nil"/>
              <w:left w:val="nil"/>
              <w:bottom w:val="single" w:sz="8" w:space="0" w:color="5793C9"/>
              <w:right w:val="single" w:sz="8" w:space="0" w:color="5793C9"/>
            </w:tcBorders>
            <w:shd w:val="clear" w:color="auto" w:fill="auto"/>
            <w:vAlign w:val="bottom"/>
            <w:hideMark/>
          </w:tcPr>
          <w:p w14:paraId="5EEFE228" w14:textId="38187302" w:rsidR="00852F0E" w:rsidRPr="00C71A2C" w:rsidRDefault="00852F0E" w:rsidP="00852F0E">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3,564,259</w:t>
            </w:r>
          </w:p>
        </w:tc>
        <w:tc>
          <w:tcPr>
            <w:tcW w:w="1523" w:type="dxa"/>
            <w:tcBorders>
              <w:top w:val="nil"/>
              <w:left w:val="nil"/>
              <w:bottom w:val="single" w:sz="8" w:space="0" w:color="5793C9"/>
              <w:right w:val="single" w:sz="8" w:space="0" w:color="5793C9"/>
            </w:tcBorders>
            <w:shd w:val="clear" w:color="auto" w:fill="auto"/>
            <w:vAlign w:val="bottom"/>
            <w:hideMark/>
          </w:tcPr>
          <w:p w14:paraId="33C3FD50" w14:textId="45CC5AB0" w:rsidR="00852F0E" w:rsidRPr="00C71A2C" w:rsidRDefault="00852F0E" w:rsidP="00852F0E">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3,855,262</w:t>
            </w:r>
          </w:p>
        </w:tc>
        <w:tc>
          <w:tcPr>
            <w:tcW w:w="1439" w:type="dxa"/>
            <w:tcBorders>
              <w:top w:val="nil"/>
              <w:left w:val="nil"/>
              <w:bottom w:val="single" w:sz="8" w:space="0" w:color="5793C9"/>
              <w:right w:val="single" w:sz="8" w:space="0" w:color="5793C9"/>
            </w:tcBorders>
            <w:shd w:val="clear" w:color="auto" w:fill="auto"/>
            <w:vAlign w:val="bottom"/>
            <w:hideMark/>
          </w:tcPr>
          <w:p w14:paraId="00D9A54E" w14:textId="1B1E75FA" w:rsidR="00852F0E" w:rsidRPr="00C71A2C" w:rsidRDefault="00852F0E" w:rsidP="00852F0E">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2,148,416</w:t>
            </w:r>
          </w:p>
        </w:tc>
      </w:tr>
      <w:tr w:rsidR="00852F0E" w:rsidRPr="00C022D0" w14:paraId="5D81AF28" w14:textId="77777777" w:rsidTr="00C71A2C">
        <w:trPr>
          <w:trHeight w:val="315"/>
        </w:trPr>
        <w:tc>
          <w:tcPr>
            <w:tcW w:w="1671" w:type="dxa"/>
            <w:tcBorders>
              <w:top w:val="nil"/>
              <w:left w:val="single" w:sz="8" w:space="0" w:color="5793C9"/>
              <w:bottom w:val="single" w:sz="8" w:space="0" w:color="5793C9"/>
              <w:right w:val="single" w:sz="8" w:space="0" w:color="5793C9"/>
            </w:tcBorders>
            <w:shd w:val="clear" w:color="auto" w:fill="auto"/>
            <w:vAlign w:val="center"/>
            <w:hideMark/>
          </w:tcPr>
          <w:p w14:paraId="082DED10" w14:textId="77777777" w:rsidR="00852F0E" w:rsidRPr="00C022D0" w:rsidRDefault="00852F0E" w:rsidP="00852F0E">
            <w:pPr>
              <w:suppressAutoHyphens w:val="0"/>
              <w:spacing w:before="0" w:after="0"/>
              <w:jc w:val="center"/>
              <w:rPr>
                <w:rFonts w:eastAsia="Times New Roman" w:cs="Calibri"/>
                <w:b/>
                <w:bCs/>
                <w:color w:val="000000"/>
                <w:sz w:val="22"/>
                <w:szCs w:val="22"/>
                <w:lang w:eastAsia="en-AU"/>
              </w:rPr>
            </w:pPr>
            <w:r w:rsidRPr="00C022D0">
              <w:rPr>
                <w:rFonts w:eastAsia="Times New Roman" w:cs="Calibri"/>
                <w:b/>
                <w:bCs/>
                <w:color w:val="000000"/>
                <w:sz w:val="22"/>
                <w:szCs w:val="22"/>
                <w:lang w:eastAsia="en-AU"/>
              </w:rPr>
              <w:t>Weekend</w:t>
            </w:r>
          </w:p>
        </w:tc>
        <w:tc>
          <w:tcPr>
            <w:tcW w:w="1438" w:type="dxa"/>
            <w:tcBorders>
              <w:top w:val="nil"/>
              <w:left w:val="nil"/>
              <w:bottom w:val="single" w:sz="8" w:space="0" w:color="5793C9"/>
              <w:right w:val="single" w:sz="8" w:space="0" w:color="5793C9"/>
            </w:tcBorders>
            <w:shd w:val="clear" w:color="auto" w:fill="auto"/>
            <w:vAlign w:val="bottom"/>
            <w:hideMark/>
          </w:tcPr>
          <w:p w14:paraId="64EC4698" w14:textId="4219BEA3" w:rsidR="00852F0E" w:rsidRPr="00852F0E" w:rsidRDefault="00852F0E" w:rsidP="00852F0E">
            <w:pPr>
              <w:suppressAutoHyphens w:val="0"/>
              <w:spacing w:before="0" w:after="0"/>
              <w:jc w:val="center"/>
              <w:rPr>
                <w:rFonts w:eastAsia="Times New Roman" w:cs="Calibri"/>
                <w:color w:val="000000"/>
                <w:sz w:val="22"/>
                <w:szCs w:val="22"/>
                <w:lang w:eastAsia="en-AU"/>
              </w:rPr>
            </w:pPr>
            <w:r w:rsidRPr="00852F0E">
              <w:rPr>
                <w:rFonts w:cs="Calibri"/>
                <w:color w:val="000000"/>
                <w:sz w:val="22"/>
                <w:szCs w:val="22"/>
              </w:rPr>
              <w:t>328,298</w:t>
            </w:r>
          </w:p>
        </w:tc>
        <w:tc>
          <w:tcPr>
            <w:tcW w:w="1692" w:type="dxa"/>
            <w:tcBorders>
              <w:top w:val="nil"/>
              <w:left w:val="nil"/>
              <w:bottom w:val="single" w:sz="8" w:space="0" w:color="5793C9"/>
              <w:right w:val="single" w:sz="8" w:space="0" w:color="5793C9"/>
            </w:tcBorders>
            <w:shd w:val="clear" w:color="auto" w:fill="auto"/>
            <w:vAlign w:val="bottom"/>
            <w:hideMark/>
          </w:tcPr>
          <w:p w14:paraId="575D0F82" w14:textId="055340AF" w:rsidR="00852F0E" w:rsidRPr="00C71A2C" w:rsidRDefault="00852F0E" w:rsidP="00852F0E">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395,285</w:t>
            </w:r>
          </w:p>
        </w:tc>
        <w:tc>
          <w:tcPr>
            <w:tcW w:w="1544" w:type="dxa"/>
            <w:tcBorders>
              <w:top w:val="nil"/>
              <w:left w:val="nil"/>
              <w:bottom w:val="single" w:sz="8" w:space="0" w:color="5793C9"/>
              <w:right w:val="single" w:sz="8" w:space="0" w:color="5793C9"/>
            </w:tcBorders>
            <w:shd w:val="clear" w:color="auto" w:fill="auto"/>
            <w:vAlign w:val="bottom"/>
            <w:hideMark/>
          </w:tcPr>
          <w:p w14:paraId="2828C359" w14:textId="24BBD4DC" w:rsidR="00852F0E" w:rsidRPr="00C71A2C" w:rsidRDefault="00852F0E" w:rsidP="00852F0E">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410,683</w:t>
            </w:r>
          </w:p>
        </w:tc>
        <w:tc>
          <w:tcPr>
            <w:tcW w:w="1523" w:type="dxa"/>
            <w:tcBorders>
              <w:top w:val="nil"/>
              <w:left w:val="nil"/>
              <w:bottom w:val="single" w:sz="8" w:space="0" w:color="5793C9"/>
              <w:right w:val="single" w:sz="8" w:space="0" w:color="5793C9"/>
            </w:tcBorders>
            <w:shd w:val="clear" w:color="auto" w:fill="auto"/>
            <w:vAlign w:val="bottom"/>
            <w:hideMark/>
          </w:tcPr>
          <w:p w14:paraId="3EDAEDFF" w14:textId="763CF23C" w:rsidR="00852F0E" w:rsidRPr="00C71A2C" w:rsidRDefault="00852F0E" w:rsidP="00852F0E">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441,304</w:t>
            </w:r>
          </w:p>
        </w:tc>
        <w:tc>
          <w:tcPr>
            <w:tcW w:w="1439" w:type="dxa"/>
            <w:tcBorders>
              <w:top w:val="nil"/>
              <w:left w:val="nil"/>
              <w:bottom w:val="single" w:sz="8" w:space="0" w:color="5793C9"/>
              <w:right w:val="single" w:sz="8" w:space="0" w:color="5793C9"/>
            </w:tcBorders>
            <w:shd w:val="clear" w:color="auto" w:fill="auto"/>
            <w:vAlign w:val="bottom"/>
            <w:hideMark/>
          </w:tcPr>
          <w:p w14:paraId="6FE9201B" w14:textId="15CF75F1" w:rsidR="00852F0E" w:rsidRPr="00C71A2C" w:rsidRDefault="00852F0E" w:rsidP="00852F0E">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239,197</w:t>
            </w:r>
          </w:p>
        </w:tc>
      </w:tr>
      <w:tr w:rsidR="00852F0E" w:rsidRPr="00C022D0" w14:paraId="551BA5C7" w14:textId="77777777" w:rsidTr="00C71A2C">
        <w:trPr>
          <w:trHeight w:val="315"/>
        </w:trPr>
        <w:tc>
          <w:tcPr>
            <w:tcW w:w="1671" w:type="dxa"/>
            <w:tcBorders>
              <w:top w:val="nil"/>
              <w:left w:val="single" w:sz="8" w:space="0" w:color="5793C9"/>
              <w:bottom w:val="single" w:sz="8" w:space="0" w:color="5793C9"/>
              <w:right w:val="single" w:sz="8" w:space="0" w:color="5793C9"/>
            </w:tcBorders>
            <w:shd w:val="clear" w:color="auto" w:fill="auto"/>
            <w:vAlign w:val="center"/>
            <w:hideMark/>
          </w:tcPr>
          <w:p w14:paraId="53297B67" w14:textId="77777777" w:rsidR="00852F0E" w:rsidRPr="00C022D0" w:rsidRDefault="00852F0E" w:rsidP="00852F0E">
            <w:pPr>
              <w:suppressAutoHyphens w:val="0"/>
              <w:spacing w:before="0" w:after="0"/>
              <w:jc w:val="center"/>
              <w:rPr>
                <w:rFonts w:eastAsia="Times New Roman" w:cs="Calibri"/>
                <w:b/>
                <w:bCs/>
                <w:color w:val="000000"/>
                <w:sz w:val="22"/>
                <w:szCs w:val="22"/>
                <w:lang w:eastAsia="en-AU"/>
              </w:rPr>
            </w:pPr>
            <w:r w:rsidRPr="00C022D0">
              <w:rPr>
                <w:rFonts w:eastAsia="Times New Roman" w:cs="Calibri"/>
                <w:b/>
                <w:bCs/>
                <w:color w:val="000000"/>
                <w:sz w:val="22"/>
                <w:szCs w:val="22"/>
                <w:lang w:eastAsia="en-AU"/>
              </w:rPr>
              <w:t>TOTAL</w:t>
            </w:r>
          </w:p>
        </w:tc>
        <w:tc>
          <w:tcPr>
            <w:tcW w:w="1438" w:type="dxa"/>
            <w:tcBorders>
              <w:top w:val="nil"/>
              <w:left w:val="nil"/>
              <w:bottom w:val="single" w:sz="8" w:space="0" w:color="5793C9"/>
              <w:right w:val="single" w:sz="8" w:space="0" w:color="5793C9"/>
            </w:tcBorders>
            <w:shd w:val="clear" w:color="auto" w:fill="auto"/>
            <w:vAlign w:val="bottom"/>
            <w:hideMark/>
          </w:tcPr>
          <w:p w14:paraId="79701181" w14:textId="2A241DCF" w:rsidR="00852F0E" w:rsidRPr="00852F0E" w:rsidRDefault="00852F0E" w:rsidP="00852F0E">
            <w:pPr>
              <w:suppressAutoHyphens w:val="0"/>
              <w:spacing w:before="0" w:after="0"/>
              <w:jc w:val="center"/>
              <w:rPr>
                <w:rFonts w:eastAsia="Times New Roman" w:cs="Calibri"/>
                <w:b/>
                <w:bCs/>
                <w:color w:val="000000"/>
                <w:sz w:val="22"/>
                <w:szCs w:val="22"/>
                <w:lang w:eastAsia="en-AU"/>
              </w:rPr>
            </w:pPr>
            <w:r w:rsidRPr="00852F0E">
              <w:rPr>
                <w:rFonts w:cs="Calibri"/>
                <w:b/>
                <w:bCs/>
                <w:color w:val="000000"/>
                <w:sz w:val="22"/>
                <w:szCs w:val="22"/>
              </w:rPr>
              <w:t>3,288,634</w:t>
            </w:r>
          </w:p>
        </w:tc>
        <w:tc>
          <w:tcPr>
            <w:tcW w:w="1692" w:type="dxa"/>
            <w:tcBorders>
              <w:top w:val="nil"/>
              <w:left w:val="nil"/>
              <w:bottom w:val="single" w:sz="8" w:space="0" w:color="5793C9"/>
              <w:right w:val="single" w:sz="8" w:space="0" w:color="5793C9"/>
            </w:tcBorders>
            <w:shd w:val="clear" w:color="auto" w:fill="auto"/>
            <w:vAlign w:val="bottom"/>
            <w:hideMark/>
          </w:tcPr>
          <w:p w14:paraId="5B5C8210" w14:textId="5274E149" w:rsidR="00852F0E" w:rsidRPr="00C71A2C" w:rsidRDefault="00852F0E" w:rsidP="00852F0E">
            <w:pPr>
              <w:suppressAutoHyphens w:val="0"/>
              <w:spacing w:before="0" w:after="0"/>
              <w:jc w:val="center"/>
              <w:rPr>
                <w:rFonts w:eastAsia="Times New Roman" w:cs="Calibri"/>
                <w:b/>
                <w:bCs/>
                <w:color w:val="000000"/>
                <w:sz w:val="22"/>
                <w:szCs w:val="22"/>
                <w:lang w:eastAsia="en-AU"/>
              </w:rPr>
            </w:pPr>
            <w:r w:rsidRPr="00C71A2C">
              <w:rPr>
                <w:rFonts w:cs="Calibri"/>
                <w:b/>
                <w:bCs/>
                <w:color w:val="000000"/>
                <w:sz w:val="22"/>
                <w:szCs w:val="22"/>
              </w:rPr>
              <w:t>3,606,734</w:t>
            </w:r>
          </w:p>
        </w:tc>
        <w:tc>
          <w:tcPr>
            <w:tcW w:w="1544" w:type="dxa"/>
            <w:tcBorders>
              <w:top w:val="nil"/>
              <w:left w:val="nil"/>
              <w:bottom w:val="single" w:sz="8" w:space="0" w:color="5793C9"/>
              <w:right w:val="single" w:sz="8" w:space="0" w:color="5793C9"/>
            </w:tcBorders>
            <w:shd w:val="clear" w:color="auto" w:fill="auto"/>
            <w:vAlign w:val="bottom"/>
            <w:hideMark/>
          </w:tcPr>
          <w:p w14:paraId="06F697ED" w14:textId="655F9AC5" w:rsidR="00852F0E" w:rsidRPr="00C71A2C" w:rsidRDefault="00852F0E" w:rsidP="00852F0E">
            <w:pPr>
              <w:suppressAutoHyphens w:val="0"/>
              <w:spacing w:before="0" w:after="0"/>
              <w:jc w:val="center"/>
              <w:rPr>
                <w:rFonts w:eastAsia="Times New Roman" w:cs="Calibri"/>
                <w:b/>
                <w:bCs/>
                <w:color w:val="000000"/>
                <w:sz w:val="22"/>
                <w:szCs w:val="22"/>
                <w:lang w:eastAsia="en-AU"/>
              </w:rPr>
            </w:pPr>
            <w:r w:rsidRPr="00C71A2C">
              <w:rPr>
                <w:rFonts w:cs="Calibri"/>
                <w:b/>
                <w:bCs/>
                <w:color w:val="000000"/>
                <w:sz w:val="22"/>
                <w:szCs w:val="22"/>
              </w:rPr>
              <w:t>3,974,942</w:t>
            </w:r>
          </w:p>
        </w:tc>
        <w:tc>
          <w:tcPr>
            <w:tcW w:w="1523" w:type="dxa"/>
            <w:tcBorders>
              <w:top w:val="nil"/>
              <w:left w:val="nil"/>
              <w:bottom w:val="single" w:sz="8" w:space="0" w:color="5793C9"/>
              <w:right w:val="single" w:sz="8" w:space="0" w:color="5793C9"/>
            </w:tcBorders>
            <w:shd w:val="clear" w:color="auto" w:fill="auto"/>
            <w:vAlign w:val="bottom"/>
            <w:hideMark/>
          </w:tcPr>
          <w:p w14:paraId="3D2F1918" w14:textId="565FB453" w:rsidR="00852F0E" w:rsidRPr="00C71A2C" w:rsidRDefault="00852F0E" w:rsidP="00852F0E">
            <w:pPr>
              <w:suppressAutoHyphens w:val="0"/>
              <w:spacing w:before="0" w:after="0"/>
              <w:jc w:val="center"/>
              <w:rPr>
                <w:rFonts w:eastAsia="Times New Roman" w:cs="Calibri"/>
                <w:b/>
                <w:bCs/>
                <w:color w:val="000000"/>
                <w:sz w:val="22"/>
                <w:szCs w:val="22"/>
                <w:lang w:eastAsia="en-AU"/>
              </w:rPr>
            </w:pPr>
            <w:r w:rsidRPr="00C71A2C">
              <w:rPr>
                <w:rFonts w:cs="Calibri"/>
                <w:b/>
                <w:bCs/>
                <w:color w:val="000000"/>
                <w:sz w:val="22"/>
                <w:szCs w:val="22"/>
              </w:rPr>
              <w:t>4,296,56</w:t>
            </w:r>
            <w:r>
              <w:rPr>
                <w:rFonts w:cs="Calibri"/>
                <w:b/>
                <w:bCs/>
                <w:color w:val="000000"/>
                <w:sz w:val="22"/>
                <w:szCs w:val="22"/>
              </w:rPr>
              <w:t>4</w:t>
            </w:r>
          </w:p>
        </w:tc>
        <w:tc>
          <w:tcPr>
            <w:tcW w:w="1439" w:type="dxa"/>
            <w:tcBorders>
              <w:top w:val="nil"/>
              <w:left w:val="nil"/>
              <w:bottom w:val="single" w:sz="8" w:space="0" w:color="5793C9"/>
              <w:right w:val="single" w:sz="8" w:space="0" w:color="5793C9"/>
            </w:tcBorders>
            <w:shd w:val="clear" w:color="auto" w:fill="auto"/>
            <w:vAlign w:val="bottom"/>
            <w:hideMark/>
          </w:tcPr>
          <w:p w14:paraId="52E277D2" w14:textId="789162D5" w:rsidR="00852F0E" w:rsidRPr="00C71A2C" w:rsidRDefault="00852F0E" w:rsidP="00852F0E">
            <w:pPr>
              <w:suppressAutoHyphens w:val="0"/>
              <w:spacing w:before="0" w:after="0"/>
              <w:jc w:val="center"/>
              <w:rPr>
                <w:rFonts w:eastAsia="Times New Roman" w:cs="Calibri"/>
                <w:b/>
                <w:bCs/>
                <w:color w:val="000000"/>
                <w:sz w:val="22"/>
                <w:szCs w:val="22"/>
                <w:lang w:eastAsia="en-AU"/>
              </w:rPr>
            </w:pPr>
            <w:r w:rsidRPr="00C71A2C">
              <w:rPr>
                <w:rFonts w:cs="Calibri"/>
                <w:b/>
                <w:bCs/>
                <w:color w:val="000000"/>
                <w:sz w:val="22"/>
                <w:szCs w:val="22"/>
              </w:rPr>
              <w:t>2,387,613</w:t>
            </w:r>
          </w:p>
        </w:tc>
      </w:tr>
    </w:tbl>
    <w:p w14:paraId="49D1109D" w14:textId="77777777" w:rsidR="00694AE6" w:rsidRPr="009A7B11" w:rsidRDefault="00694AE6" w:rsidP="009A7B11">
      <w:pPr>
        <w:pStyle w:val="BodyText1"/>
        <w:spacing w:after="0"/>
        <w:rPr>
          <w:sz w:val="18"/>
          <w:szCs w:val="18"/>
          <w:lang w:eastAsia="en-AU"/>
        </w:rPr>
      </w:pPr>
      <w:r w:rsidRPr="009A7B11">
        <w:rPr>
          <w:sz w:val="16"/>
          <w:szCs w:val="16"/>
          <w:lang w:eastAsia="en-AU"/>
        </w:rPr>
        <w:t>*</w:t>
      </w:r>
      <w:r w:rsidRPr="009A7B11">
        <w:rPr>
          <w:sz w:val="18"/>
          <w:szCs w:val="18"/>
          <w:lang w:eastAsia="en-AU"/>
        </w:rPr>
        <w:t xml:space="preserve"> </w:t>
      </w:r>
      <w:r w:rsidRPr="009A7B11">
        <w:rPr>
          <w:sz w:val="17"/>
          <w:szCs w:val="17"/>
          <w:lang w:eastAsia="en-AU"/>
        </w:rPr>
        <w:t>Public Holidays are included with weekend data.</w:t>
      </w:r>
    </w:p>
    <w:p w14:paraId="6C349B65" w14:textId="0B3D4C0E" w:rsidR="00C649B4" w:rsidRDefault="00C649B4" w:rsidP="009A7B11">
      <w:pPr>
        <w:pStyle w:val="BodyText1"/>
        <w:spacing w:after="0"/>
        <w:jc w:val="both"/>
        <w:rPr>
          <w:sz w:val="17"/>
          <w:szCs w:val="17"/>
          <w:lang w:eastAsia="en-AU"/>
        </w:rPr>
      </w:pPr>
      <w:r w:rsidRPr="0053131C">
        <w:rPr>
          <w:sz w:val="16"/>
          <w:szCs w:val="16"/>
          <w:lang w:eastAsia="en-AU"/>
        </w:rPr>
        <w:t>**</w:t>
      </w:r>
      <w:r w:rsidRPr="0053131C">
        <w:rPr>
          <w:sz w:val="17"/>
          <w:szCs w:val="17"/>
          <w:lang w:eastAsia="en-AU"/>
        </w:rPr>
        <w:t xml:space="preserve"> These figures include the </w:t>
      </w:r>
      <w:r w:rsidR="006109BD">
        <w:rPr>
          <w:sz w:val="17"/>
          <w:szCs w:val="17"/>
          <w:lang w:eastAsia="en-AU"/>
        </w:rPr>
        <w:t>variances</w:t>
      </w:r>
      <w:r w:rsidRPr="0053131C">
        <w:rPr>
          <w:sz w:val="17"/>
          <w:szCs w:val="17"/>
          <w:lang w:eastAsia="en-AU"/>
        </w:rPr>
        <w:t xml:space="preserve"> in public transport patronage from March 2020 due to the continuing impact of </w:t>
      </w:r>
      <w:r w:rsidRPr="0053131C">
        <w:rPr>
          <w:sz w:val="17"/>
          <w:szCs w:val="17"/>
        </w:rPr>
        <w:t>COVID-19</w:t>
      </w:r>
      <w:r w:rsidRPr="0053131C">
        <w:rPr>
          <w:sz w:val="17"/>
          <w:szCs w:val="17"/>
          <w:lang w:eastAsia="en-AU"/>
        </w:rPr>
        <w:t>.</w:t>
      </w:r>
    </w:p>
    <w:p w14:paraId="54FE4196" w14:textId="77777777" w:rsidR="009A7B11" w:rsidRPr="009A7B11" w:rsidRDefault="009A7B11" w:rsidP="009A7B11">
      <w:pPr>
        <w:pStyle w:val="BodyText1"/>
        <w:spacing w:after="0"/>
        <w:jc w:val="both"/>
        <w:rPr>
          <w:noProof/>
          <w:sz w:val="17"/>
          <w:szCs w:val="17"/>
        </w:rPr>
      </w:pPr>
    </w:p>
    <w:p w14:paraId="0B06BE43" w14:textId="61F78AAE" w:rsidR="001E7C45" w:rsidRDefault="00852F0E" w:rsidP="00721141">
      <w:pPr>
        <w:pStyle w:val="BodyText1"/>
        <w:jc w:val="center"/>
        <w:rPr>
          <w:b/>
          <w:lang w:eastAsia="en-AU"/>
        </w:rPr>
      </w:pPr>
      <w:r>
        <w:rPr>
          <w:noProof/>
        </w:rPr>
        <w:drawing>
          <wp:inline distT="0" distB="0" distL="0" distR="0" wp14:anchorId="70901B8F" wp14:editId="367D464C">
            <wp:extent cx="5881370" cy="2400300"/>
            <wp:effectExtent l="0" t="0" r="5080" b="0"/>
            <wp:docPr id="25" name="Chart 25" descr="Graph depicting data outlined in weekdays section of 2.5">
              <a:extLst xmlns:a="http://schemas.openxmlformats.org/drawingml/2006/main">
                <a:ext uri="{FF2B5EF4-FFF2-40B4-BE49-F238E27FC236}">
                  <a16:creationId xmlns:a16="http://schemas.microsoft.com/office/drawing/2014/main" id="{1B8712BD-69F8-47BE-A31D-1025D00DDA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348CD99" w14:textId="77777777" w:rsidR="00C022D0" w:rsidRDefault="00C022D0" w:rsidP="00650156">
      <w:pPr>
        <w:pStyle w:val="BodyText1"/>
        <w:spacing w:after="0"/>
        <w:jc w:val="center"/>
        <w:rPr>
          <w:b/>
          <w:lang w:eastAsia="en-AU"/>
        </w:rPr>
      </w:pPr>
    </w:p>
    <w:p w14:paraId="084DE748" w14:textId="4EEEDAAC" w:rsidR="001E7C45" w:rsidRDefault="00E0391B" w:rsidP="00721141">
      <w:pPr>
        <w:suppressAutoHyphens w:val="0"/>
        <w:spacing w:before="0" w:after="0"/>
        <w:jc w:val="center"/>
        <w:rPr>
          <w:rFonts w:ascii="Gill Sans MT" w:hAnsi="Gill Sans MT"/>
          <w:b/>
          <w:color w:val="5793C9"/>
          <w:sz w:val="24"/>
          <w:szCs w:val="28"/>
          <w:lang w:eastAsia="en-AU"/>
        </w:rPr>
      </w:pPr>
      <w:r w:rsidRPr="00E0391B">
        <w:rPr>
          <w:noProof/>
          <w:lang w:val="en-US" w:eastAsia="zh-CN"/>
        </w:rPr>
        <w:t xml:space="preserve"> </w:t>
      </w:r>
      <w:r w:rsidR="00852F0E">
        <w:rPr>
          <w:noProof/>
        </w:rPr>
        <w:drawing>
          <wp:inline distT="0" distB="0" distL="0" distR="0" wp14:anchorId="3C47D6AB" wp14:editId="0B31683F">
            <wp:extent cx="5806440" cy="2390775"/>
            <wp:effectExtent l="0" t="0" r="3810" b="9525"/>
            <wp:docPr id="26" name="Chart 26" descr="Graph depicting data outlined in weekends section of 2.">
              <a:extLst xmlns:a="http://schemas.openxmlformats.org/drawingml/2006/main">
                <a:ext uri="{FF2B5EF4-FFF2-40B4-BE49-F238E27FC236}">
                  <a16:creationId xmlns:a16="http://schemas.microsoft.com/office/drawing/2014/main" id="{50B299BF-36F6-4354-A0B6-60C5160209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2A041D4" w14:textId="52A7CCE3" w:rsidR="001E7C45" w:rsidRDefault="001E7C45" w:rsidP="001E7C45">
      <w:pPr>
        <w:pStyle w:val="Heading2"/>
      </w:pPr>
      <w:bookmarkStart w:id="84" w:name="_Toc70671964"/>
      <w:r>
        <w:lastRenderedPageBreak/>
        <w:t xml:space="preserve">Journeys by </w:t>
      </w:r>
      <w:r w:rsidR="008D5295">
        <w:t xml:space="preserve">type of </w:t>
      </w:r>
      <w:r>
        <w:t>day</w:t>
      </w:r>
      <w:bookmarkEnd w:id="84"/>
    </w:p>
    <w:p w14:paraId="290A0CF4" w14:textId="77777777" w:rsidR="001E7C45" w:rsidRDefault="001E7C45" w:rsidP="004B1D7D">
      <w:pPr>
        <w:pStyle w:val="BodyText1"/>
        <w:jc w:val="both"/>
        <w:rPr>
          <w:lang w:eastAsia="en-AU"/>
        </w:rPr>
      </w:pPr>
      <w:r w:rsidRPr="0073034A">
        <w:rPr>
          <w:lang w:eastAsia="en-AU"/>
        </w:rPr>
        <w:t>This section sets out the journeys recorded by the MyWay ticketing system on Transport Canberra bus and light rail services over the last five quarters, broken</w:t>
      </w:r>
      <w:r>
        <w:rPr>
          <w:lang w:eastAsia="en-AU"/>
        </w:rPr>
        <w:t xml:space="preserve"> down by weekdays and weekends.</w:t>
      </w:r>
    </w:p>
    <w:p w14:paraId="57197983" w14:textId="7669B7A6" w:rsidR="004B1D7D" w:rsidRDefault="00686FE4" w:rsidP="00686FE4">
      <w:pPr>
        <w:pStyle w:val="BodyText1"/>
        <w:numPr>
          <w:ilvl w:val="4"/>
          <w:numId w:val="10"/>
        </w:numPr>
        <w:spacing w:after="0"/>
        <w:jc w:val="center"/>
        <w:rPr>
          <w:b/>
          <w:lang w:eastAsia="en-AU"/>
        </w:rPr>
      </w:pPr>
      <w:r>
        <w:rPr>
          <w:b/>
          <w:lang w:eastAsia="en-AU"/>
        </w:rPr>
        <w:t xml:space="preserve">- </w:t>
      </w:r>
      <w:r w:rsidR="001E7C45">
        <w:rPr>
          <w:b/>
          <w:lang w:eastAsia="en-AU"/>
        </w:rPr>
        <w:t>Journeys</w:t>
      </w:r>
      <w:r w:rsidR="001E7C45" w:rsidRPr="002815F6">
        <w:rPr>
          <w:b/>
          <w:lang w:eastAsia="en-AU"/>
        </w:rPr>
        <w:t xml:space="preserve"> on Transport Canbe</w:t>
      </w:r>
      <w:r w:rsidR="001E7C45">
        <w:rPr>
          <w:b/>
          <w:lang w:eastAsia="en-AU"/>
        </w:rPr>
        <w:t>rra bus and light rail services</w:t>
      </w:r>
      <w:r w:rsidR="006B6BB1">
        <w:rPr>
          <w:b/>
          <w:lang w:eastAsia="en-AU"/>
        </w:rPr>
        <w:t xml:space="preserve"> by </w:t>
      </w:r>
      <w:r w:rsidR="008D5295">
        <w:rPr>
          <w:b/>
          <w:lang w:eastAsia="en-AU"/>
        </w:rPr>
        <w:t xml:space="preserve">type of </w:t>
      </w:r>
      <w:r w:rsidR="006B6BB1">
        <w:rPr>
          <w:b/>
          <w:lang w:eastAsia="en-AU"/>
        </w:rPr>
        <w:t>day</w:t>
      </w:r>
    </w:p>
    <w:p w14:paraId="019FA331" w14:textId="22034EA0" w:rsidR="001E7C45" w:rsidRPr="00686FE4" w:rsidRDefault="001E7C45" w:rsidP="00686FE4">
      <w:pPr>
        <w:pStyle w:val="BodyText1"/>
        <w:spacing w:after="0"/>
        <w:jc w:val="center"/>
        <w:rPr>
          <w:bCs/>
          <w:sz w:val="22"/>
          <w:szCs w:val="22"/>
          <w:lang w:eastAsia="en-AU"/>
        </w:rPr>
      </w:pPr>
      <w:r w:rsidRPr="00686FE4">
        <w:rPr>
          <w:bCs/>
          <w:sz w:val="22"/>
          <w:szCs w:val="22"/>
          <w:lang w:eastAsia="en-AU"/>
        </w:rPr>
        <w:t>(</w:t>
      </w:r>
      <w:proofErr w:type="gramStart"/>
      <w:r w:rsidR="006E1591" w:rsidRPr="00686FE4">
        <w:rPr>
          <w:bCs/>
          <w:sz w:val="22"/>
          <w:szCs w:val="22"/>
          <w:lang w:eastAsia="en-AU"/>
        </w:rPr>
        <w:t>quarter</w:t>
      </w:r>
      <w:proofErr w:type="gramEnd"/>
      <w:r w:rsidR="006E1591" w:rsidRPr="00686FE4">
        <w:rPr>
          <w:bCs/>
          <w:sz w:val="22"/>
          <w:szCs w:val="22"/>
          <w:lang w:eastAsia="en-AU"/>
        </w:rPr>
        <w:t xml:space="preserve"> ending </w:t>
      </w:r>
      <w:r w:rsidR="00D0230C" w:rsidRPr="00686FE4">
        <w:rPr>
          <w:bCs/>
          <w:sz w:val="22"/>
          <w:szCs w:val="22"/>
          <w:lang w:eastAsia="en-AU"/>
        </w:rPr>
        <w:t>3</w:t>
      </w:r>
      <w:r w:rsidR="00D0230C">
        <w:rPr>
          <w:bCs/>
          <w:sz w:val="22"/>
          <w:szCs w:val="22"/>
          <w:lang w:eastAsia="en-AU"/>
        </w:rPr>
        <w:t>0</w:t>
      </w:r>
      <w:r w:rsidR="00D0230C" w:rsidRPr="00686FE4">
        <w:rPr>
          <w:bCs/>
          <w:sz w:val="22"/>
          <w:szCs w:val="22"/>
          <w:lang w:eastAsia="en-AU"/>
        </w:rPr>
        <w:t xml:space="preserve"> </w:t>
      </w:r>
      <w:r w:rsidR="00D0230C">
        <w:rPr>
          <w:bCs/>
          <w:sz w:val="22"/>
          <w:szCs w:val="22"/>
          <w:lang w:eastAsia="en-AU"/>
        </w:rPr>
        <w:t>September</w:t>
      </w:r>
      <w:r w:rsidR="006E1591" w:rsidRPr="00686FE4">
        <w:rPr>
          <w:bCs/>
          <w:sz w:val="22"/>
          <w:szCs w:val="22"/>
          <w:lang w:eastAsia="en-AU"/>
        </w:rPr>
        <w:t xml:space="preserve"> </w:t>
      </w:r>
      <w:r w:rsidR="00B46016">
        <w:rPr>
          <w:bCs/>
          <w:sz w:val="22"/>
          <w:szCs w:val="22"/>
          <w:lang w:eastAsia="en-AU"/>
        </w:rPr>
        <w:t xml:space="preserve">2020 </w:t>
      </w:r>
      <w:r w:rsidR="006E1591" w:rsidRPr="00686FE4">
        <w:rPr>
          <w:bCs/>
          <w:sz w:val="22"/>
          <w:szCs w:val="22"/>
          <w:lang w:eastAsia="en-AU"/>
        </w:rPr>
        <w:t xml:space="preserve">to quarter ending </w:t>
      </w:r>
      <w:r w:rsidR="00D0230C" w:rsidRPr="00686FE4">
        <w:rPr>
          <w:bCs/>
          <w:sz w:val="22"/>
          <w:szCs w:val="22"/>
          <w:lang w:eastAsia="en-AU"/>
        </w:rPr>
        <w:t>3</w:t>
      </w:r>
      <w:r w:rsidR="00D0230C">
        <w:rPr>
          <w:bCs/>
          <w:sz w:val="22"/>
          <w:szCs w:val="22"/>
          <w:lang w:eastAsia="en-AU"/>
        </w:rPr>
        <w:t>0</w:t>
      </w:r>
      <w:r w:rsidR="00D0230C" w:rsidRPr="00686FE4">
        <w:rPr>
          <w:bCs/>
          <w:sz w:val="22"/>
          <w:szCs w:val="22"/>
          <w:lang w:eastAsia="en-AU"/>
        </w:rPr>
        <w:t xml:space="preserve"> </w:t>
      </w:r>
      <w:r w:rsidR="00D0230C">
        <w:rPr>
          <w:bCs/>
          <w:sz w:val="22"/>
          <w:szCs w:val="22"/>
          <w:lang w:eastAsia="en-AU"/>
        </w:rPr>
        <w:t>September</w:t>
      </w:r>
      <w:r w:rsidR="006E1591" w:rsidRPr="00686FE4">
        <w:rPr>
          <w:bCs/>
          <w:sz w:val="22"/>
          <w:szCs w:val="22"/>
          <w:lang w:eastAsia="en-AU"/>
        </w:rPr>
        <w:t xml:space="preserve"> 2021</w:t>
      </w:r>
      <w:r w:rsidRPr="00686FE4">
        <w:rPr>
          <w:bCs/>
          <w:sz w:val="22"/>
          <w:szCs w:val="22"/>
          <w:lang w:eastAsia="en-AU"/>
        </w:rPr>
        <w:t>)</w:t>
      </w:r>
    </w:p>
    <w:p w14:paraId="121B1B80" w14:textId="77777777" w:rsidR="004B1D7D" w:rsidRDefault="004B1D7D" w:rsidP="004B1D7D">
      <w:pPr>
        <w:pStyle w:val="BodyText1"/>
        <w:spacing w:after="0"/>
        <w:rPr>
          <w:b/>
          <w:lang w:eastAsia="en-AU"/>
        </w:rPr>
      </w:pPr>
    </w:p>
    <w:tbl>
      <w:tblPr>
        <w:tblW w:w="9469" w:type="dxa"/>
        <w:tblLook w:val="04A0" w:firstRow="1" w:lastRow="0" w:firstColumn="1" w:lastColumn="0" w:noHBand="0" w:noVBand="1"/>
      </w:tblPr>
      <w:tblGrid>
        <w:gridCol w:w="1700"/>
        <w:gridCol w:w="1463"/>
        <w:gridCol w:w="1721"/>
        <w:gridCol w:w="1571"/>
        <w:gridCol w:w="1549"/>
        <w:gridCol w:w="1465"/>
      </w:tblGrid>
      <w:tr w:rsidR="004B1D7D" w:rsidRPr="004B1D7D" w14:paraId="66FE0962" w14:textId="77777777" w:rsidTr="004B1D7D">
        <w:trPr>
          <w:trHeight w:val="311"/>
        </w:trPr>
        <w:tc>
          <w:tcPr>
            <w:tcW w:w="1700" w:type="dxa"/>
            <w:vMerge w:val="restart"/>
            <w:tcBorders>
              <w:top w:val="single" w:sz="8" w:space="0" w:color="5793C9"/>
              <w:left w:val="nil"/>
              <w:bottom w:val="single" w:sz="8" w:space="0" w:color="5793C9"/>
              <w:right w:val="single" w:sz="8" w:space="0" w:color="5793C9"/>
            </w:tcBorders>
            <w:shd w:val="clear" w:color="000000" w:fill="003366"/>
            <w:vAlign w:val="center"/>
            <w:hideMark/>
          </w:tcPr>
          <w:bookmarkEnd w:id="83"/>
          <w:p w14:paraId="5687A369" w14:textId="77777777" w:rsidR="004B1D7D" w:rsidRPr="004B1D7D" w:rsidRDefault="004B1D7D" w:rsidP="004B1D7D">
            <w:pPr>
              <w:suppressAutoHyphens w:val="0"/>
              <w:spacing w:before="0" w:after="0"/>
              <w:jc w:val="center"/>
              <w:rPr>
                <w:rFonts w:eastAsia="Times New Roman" w:cs="Calibri"/>
                <w:b/>
                <w:bCs/>
                <w:color w:val="FFFFFF"/>
                <w:lang w:eastAsia="en-AU"/>
              </w:rPr>
            </w:pPr>
            <w:r w:rsidRPr="004B1D7D">
              <w:rPr>
                <w:rFonts w:eastAsia="Times New Roman" w:cs="Calibri"/>
                <w:b/>
                <w:bCs/>
                <w:color w:val="FFFFFF"/>
                <w:szCs w:val="24"/>
                <w:lang w:eastAsia="en-AU"/>
              </w:rPr>
              <w:t>Day type*</w:t>
            </w:r>
          </w:p>
        </w:tc>
        <w:tc>
          <w:tcPr>
            <w:tcW w:w="7769" w:type="dxa"/>
            <w:gridSpan w:val="5"/>
            <w:tcBorders>
              <w:top w:val="single" w:sz="8" w:space="0" w:color="5793C9"/>
              <w:left w:val="nil"/>
              <w:bottom w:val="single" w:sz="8" w:space="0" w:color="5793C9"/>
              <w:right w:val="single" w:sz="8" w:space="0" w:color="5793C9"/>
            </w:tcBorders>
            <w:shd w:val="clear" w:color="000000" w:fill="003366"/>
            <w:vAlign w:val="center"/>
            <w:hideMark/>
          </w:tcPr>
          <w:p w14:paraId="2C94E410" w14:textId="77777777" w:rsidR="004B1D7D" w:rsidRPr="004B1D7D" w:rsidRDefault="004B1D7D" w:rsidP="004B1D7D">
            <w:pPr>
              <w:suppressAutoHyphens w:val="0"/>
              <w:spacing w:before="0" w:after="0"/>
              <w:jc w:val="center"/>
              <w:rPr>
                <w:rFonts w:eastAsia="Times New Roman" w:cs="Calibri"/>
                <w:b/>
                <w:bCs/>
                <w:color w:val="FFFFFF"/>
                <w:lang w:eastAsia="en-AU"/>
              </w:rPr>
            </w:pPr>
            <w:r w:rsidRPr="004B1D7D">
              <w:rPr>
                <w:rFonts w:eastAsia="Times New Roman" w:cs="Calibri"/>
                <w:b/>
                <w:bCs/>
                <w:color w:val="FFFFFF"/>
                <w:lang w:eastAsia="en-AU"/>
              </w:rPr>
              <w:t>Quarter ending</w:t>
            </w:r>
          </w:p>
        </w:tc>
      </w:tr>
      <w:tr w:rsidR="00852F0E" w:rsidRPr="004B1D7D" w14:paraId="1BF4C8A4" w14:textId="77777777" w:rsidTr="00DB6F5F">
        <w:trPr>
          <w:trHeight w:val="311"/>
        </w:trPr>
        <w:tc>
          <w:tcPr>
            <w:tcW w:w="1700" w:type="dxa"/>
            <w:vMerge/>
            <w:tcBorders>
              <w:top w:val="single" w:sz="8" w:space="0" w:color="5793C9"/>
              <w:left w:val="nil"/>
              <w:bottom w:val="single" w:sz="8" w:space="0" w:color="5793C9"/>
              <w:right w:val="single" w:sz="8" w:space="0" w:color="5793C9"/>
            </w:tcBorders>
            <w:vAlign w:val="center"/>
            <w:hideMark/>
          </w:tcPr>
          <w:p w14:paraId="3ABAF10F" w14:textId="77777777" w:rsidR="00852F0E" w:rsidRPr="004B1D7D" w:rsidRDefault="00852F0E" w:rsidP="00852F0E">
            <w:pPr>
              <w:suppressAutoHyphens w:val="0"/>
              <w:spacing w:before="0" w:after="0"/>
              <w:rPr>
                <w:rFonts w:eastAsia="Times New Roman" w:cs="Calibri"/>
                <w:b/>
                <w:bCs/>
                <w:color w:val="FFFFFF"/>
                <w:lang w:eastAsia="en-AU"/>
              </w:rPr>
            </w:pPr>
          </w:p>
        </w:tc>
        <w:tc>
          <w:tcPr>
            <w:tcW w:w="1463" w:type="dxa"/>
            <w:tcBorders>
              <w:top w:val="nil"/>
              <w:left w:val="nil"/>
              <w:bottom w:val="single" w:sz="8" w:space="0" w:color="5793C9"/>
              <w:right w:val="single" w:sz="8" w:space="0" w:color="5793C9"/>
            </w:tcBorders>
            <w:shd w:val="clear" w:color="000000" w:fill="003366"/>
            <w:vAlign w:val="center"/>
            <w:hideMark/>
          </w:tcPr>
          <w:p w14:paraId="30BE9AFA" w14:textId="10787E7C" w:rsidR="00852F0E" w:rsidRPr="004B1D7D" w:rsidRDefault="00852F0E" w:rsidP="00852F0E">
            <w:pPr>
              <w:suppressAutoHyphens w:val="0"/>
              <w:spacing w:before="0" w:after="0"/>
              <w:jc w:val="center"/>
              <w:rPr>
                <w:rFonts w:eastAsia="Times New Roman" w:cs="Calibri"/>
                <w:b/>
                <w:bCs/>
                <w:color w:val="FFFFFF"/>
                <w:lang w:eastAsia="en-AU"/>
              </w:rPr>
            </w:pPr>
            <w:r w:rsidRPr="0025539C">
              <w:rPr>
                <w:rFonts w:eastAsia="Times New Roman" w:cs="Calibri"/>
                <w:b/>
                <w:bCs/>
                <w:color w:val="FFFFFF"/>
                <w:lang w:eastAsia="en-AU"/>
              </w:rPr>
              <w:t>3</w:t>
            </w:r>
            <w:r>
              <w:rPr>
                <w:rFonts w:eastAsia="Times New Roman" w:cs="Calibri"/>
                <w:b/>
                <w:bCs/>
                <w:color w:val="FFFFFF"/>
                <w:lang w:eastAsia="en-AU"/>
              </w:rPr>
              <w:t>0</w:t>
            </w:r>
            <w:r w:rsidRPr="0025539C">
              <w:rPr>
                <w:rFonts w:eastAsia="Times New Roman" w:cs="Calibri"/>
                <w:b/>
                <w:bCs/>
                <w:color w:val="FFFFFF"/>
                <w:lang w:eastAsia="en-AU"/>
              </w:rPr>
              <w:t xml:space="preserve"> </w:t>
            </w:r>
            <w:r>
              <w:rPr>
                <w:rFonts w:eastAsia="Times New Roman" w:cs="Calibri"/>
                <w:b/>
                <w:bCs/>
                <w:color w:val="FFFFFF"/>
                <w:lang w:eastAsia="en-AU"/>
              </w:rPr>
              <w:t>Sept</w:t>
            </w:r>
            <w:r w:rsidRPr="0025539C">
              <w:rPr>
                <w:rFonts w:eastAsia="Times New Roman" w:cs="Calibri"/>
                <w:b/>
                <w:bCs/>
                <w:color w:val="FFFFFF"/>
                <w:lang w:eastAsia="en-AU"/>
              </w:rPr>
              <w:t xml:space="preserve"> 2020**</w:t>
            </w:r>
          </w:p>
        </w:tc>
        <w:tc>
          <w:tcPr>
            <w:tcW w:w="1721" w:type="dxa"/>
            <w:tcBorders>
              <w:top w:val="nil"/>
              <w:left w:val="nil"/>
              <w:bottom w:val="single" w:sz="8" w:space="0" w:color="5793C9"/>
              <w:right w:val="single" w:sz="8" w:space="0" w:color="5793C9"/>
            </w:tcBorders>
            <w:shd w:val="clear" w:color="000000" w:fill="003366"/>
            <w:vAlign w:val="center"/>
            <w:hideMark/>
          </w:tcPr>
          <w:p w14:paraId="1B4C2A16" w14:textId="383AA40B" w:rsidR="00852F0E" w:rsidRPr="004B1D7D" w:rsidRDefault="00852F0E" w:rsidP="00852F0E">
            <w:pPr>
              <w:suppressAutoHyphens w:val="0"/>
              <w:spacing w:before="0" w:after="0"/>
              <w:jc w:val="center"/>
              <w:rPr>
                <w:rFonts w:eastAsia="Times New Roman" w:cs="Calibri"/>
                <w:b/>
                <w:bCs/>
                <w:color w:val="FFFFFF"/>
                <w:lang w:eastAsia="en-AU"/>
              </w:rPr>
            </w:pPr>
            <w:r w:rsidRPr="004B1D7D">
              <w:rPr>
                <w:rFonts w:eastAsia="Times New Roman" w:cs="Calibri"/>
                <w:b/>
                <w:bCs/>
                <w:color w:val="FFFFFF"/>
                <w:szCs w:val="24"/>
                <w:lang w:eastAsia="en-AU"/>
              </w:rPr>
              <w:t>31 Dec 2020**</w:t>
            </w:r>
          </w:p>
        </w:tc>
        <w:tc>
          <w:tcPr>
            <w:tcW w:w="1571" w:type="dxa"/>
            <w:tcBorders>
              <w:top w:val="nil"/>
              <w:left w:val="nil"/>
              <w:bottom w:val="single" w:sz="8" w:space="0" w:color="5793C9"/>
              <w:right w:val="single" w:sz="8" w:space="0" w:color="5793C9"/>
            </w:tcBorders>
            <w:shd w:val="clear" w:color="000000" w:fill="003366"/>
            <w:vAlign w:val="center"/>
            <w:hideMark/>
          </w:tcPr>
          <w:p w14:paraId="53F7497C" w14:textId="61110571" w:rsidR="00852F0E" w:rsidRPr="004B1D7D" w:rsidRDefault="00852F0E" w:rsidP="00852F0E">
            <w:pPr>
              <w:suppressAutoHyphens w:val="0"/>
              <w:spacing w:before="0" w:after="0"/>
              <w:jc w:val="center"/>
              <w:rPr>
                <w:rFonts w:eastAsia="Times New Roman" w:cs="Calibri"/>
                <w:b/>
                <w:bCs/>
                <w:color w:val="FFFFFF"/>
                <w:lang w:eastAsia="en-AU"/>
              </w:rPr>
            </w:pPr>
            <w:r w:rsidRPr="004B1D7D">
              <w:rPr>
                <w:rFonts w:eastAsia="Times New Roman" w:cs="Calibri"/>
                <w:b/>
                <w:bCs/>
                <w:color w:val="FFFFFF"/>
                <w:szCs w:val="24"/>
                <w:lang w:eastAsia="en-AU"/>
              </w:rPr>
              <w:t>31 March 2021**</w:t>
            </w:r>
          </w:p>
        </w:tc>
        <w:tc>
          <w:tcPr>
            <w:tcW w:w="1549" w:type="dxa"/>
            <w:tcBorders>
              <w:top w:val="nil"/>
              <w:left w:val="nil"/>
              <w:bottom w:val="single" w:sz="8" w:space="0" w:color="5793C9"/>
              <w:right w:val="single" w:sz="8" w:space="0" w:color="5793C9"/>
            </w:tcBorders>
            <w:shd w:val="clear" w:color="000000" w:fill="003366"/>
            <w:vAlign w:val="center"/>
            <w:hideMark/>
          </w:tcPr>
          <w:p w14:paraId="50CAFC6D" w14:textId="65455466" w:rsidR="00852F0E" w:rsidRPr="004B1D7D" w:rsidRDefault="00852F0E" w:rsidP="00852F0E">
            <w:pPr>
              <w:suppressAutoHyphens w:val="0"/>
              <w:spacing w:before="0" w:after="0"/>
              <w:jc w:val="center"/>
              <w:rPr>
                <w:rFonts w:eastAsia="Times New Roman" w:cs="Calibri"/>
                <w:b/>
                <w:bCs/>
                <w:color w:val="FFFFFF"/>
                <w:lang w:eastAsia="en-AU"/>
              </w:rPr>
            </w:pPr>
            <w:r w:rsidRPr="004B1D7D">
              <w:rPr>
                <w:rFonts w:eastAsia="Times New Roman" w:cs="Calibri"/>
                <w:b/>
                <w:bCs/>
                <w:color w:val="FFFFFF"/>
                <w:szCs w:val="24"/>
                <w:lang w:eastAsia="en-AU"/>
              </w:rPr>
              <w:t>30 June 2021**</w:t>
            </w:r>
          </w:p>
        </w:tc>
        <w:tc>
          <w:tcPr>
            <w:tcW w:w="1465" w:type="dxa"/>
            <w:tcBorders>
              <w:top w:val="nil"/>
              <w:left w:val="nil"/>
              <w:bottom w:val="single" w:sz="8" w:space="0" w:color="5793C9"/>
              <w:right w:val="single" w:sz="8" w:space="0" w:color="5793C9"/>
            </w:tcBorders>
            <w:shd w:val="clear" w:color="000000" w:fill="003366"/>
            <w:vAlign w:val="center"/>
            <w:hideMark/>
          </w:tcPr>
          <w:p w14:paraId="1642CE65" w14:textId="049ADAAE" w:rsidR="00852F0E" w:rsidRPr="004B1D7D" w:rsidRDefault="00852F0E" w:rsidP="00852F0E">
            <w:pPr>
              <w:suppressAutoHyphens w:val="0"/>
              <w:spacing w:before="0" w:after="0"/>
              <w:jc w:val="center"/>
              <w:rPr>
                <w:rFonts w:eastAsia="Times New Roman" w:cs="Calibri"/>
                <w:b/>
                <w:bCs/>
                <w:color w:val="FFFFFF"/>
                <w:lang w:eastAsia="en-AU"/>
              </w:rPr>
            </w:pPr>
            <w:r w:rsidRPr="004B1D7D">
              <w:rPr>
                <w:rFonts w:eastAsia="Times New Roman" w:cs="Calibri"/>
                <w:b/>
                <w:bCs/>
                <w:color w:val="FFFFFF"/>
                <w:szCs w:val="24"/>
                <w:lang w:eastAsia="en-AU"/>
              </w:rPr>
              <w:t>30 Sept 2021**</w:t>
            </w:r>
          </w:p>
        </w:tc>
      </w:tr>
      <w:tr w:rsidR="00852F0E" w:rsidRPr="004B1D7D" w14:paraId="09E840B7" w14:textId="77777777" w:rsidTr="00DB6F5F">
        <w:trPr>
          <w:trHeight w:val="311"/>
        </w:trPr>
        <w:tc>
          <w:tcPr>
            <w:tcW w:w="1700" w:type="dxa"/>
            <w:tcBorders>
              <w:top w:val="nil"/>
              <w:left w:val="single" w:sz="8" w:space="0" w:color="5793C9"/>
              <w:bottom w:val="single" w:sz="8" w:space="0" w:color="5793C9"/>
              <w:right w:val="single" w:sz="8" w:space="0" w:color="5793C9"/>
            </w:tcBorders>
            <w:shd w:val="clear" w:color="auto" w:fill="auto"/>
            <w:vAlign w:val="center"/>
            <w:hideMark/>
          </w:tcPr>
          <w:p w14:paraId="18C20E27" w14:textId="77777777" w:rsidR="00852F0E" w:rsidRPr="004B1D7D" w:rsidRDefault="00852F0E" w:rsidP="00852F0E">
            <w:pPr>
              <w:suppressAutoHyphens w:val="0"/>
              <w:spacing w:before="0" w:after="0"/>
              <w:jc w:val="center"/>
              <w:rPr>
                <w:rFonts w:eastAsia="Times New Roman" w:cs="Calibri"/>
                <w:b/>
                <w:bCs/>
                <w:color w:val="000000"/>
                <w:sz w:val="22"/>
                <w:szCs w:val="22"/>
                <w:lang w:eastAsia="en-AU"/>
              </w:rPr>
            </w:pPr>
            <w:r w:rsidRPr="004B1D7D">
              <w:rPr>
                <w:rFonts w:eastAsia="Times New Roman" w:cs="Calibri"/>
                <w:b/>
                <w:bCs/>
                <w:color w:val="000000"/>
                <w:sz w:val="22"/>
                <w:szCs w:val="22"/>
                <w:lang w:eastAsia="en-AU"/>
              </w:rPr>
              <w:t>Weekday*</w:t>
            </w:r>
          </w:p>
        </w:tc>
        <w:tc>
          <w:tcPr>
            <w:tcW w:w="1463" w:type="dxa"/>
            <w:tcBorders>
              <w:top w:val="nil"/>
              <w:left w:val="nil"/>
              <w:bottom w:val="single" w:sz="8" w:space="0" w:color="5793C9"/>
              <w:right w:val="single" w:sz="8" w:space="0" w:color="5793C9"/>
            </w:tcBorders>
            <w:shd w:val="clear" w:color="auto" w:fill="auto"/>
            <w:vAlign w:val="bottom"/>
            <w:hideMark/>
          </w:tcPr>
          <w:p w14:paraId="67A5A816" w14:textId="15B464ED" w:rsidR="00852F0E" w:rsidRPr="00852F0E" w:rsidRDefault="00852F0E" w:rsidP="00852F0E">
            <w:pPr>
              <w:suppressAutoHyphens w:val="0"/>
              <w:spacing w:before="0" w:after="0"/>
              <w:jc w:val="center"/>
              <w:rPr>
                <w:rFonts w:eastAsia="Times New Roman" w:cs="Calibri"/>
                <w:color w:val="000000"/>
                <w:sz w:val="22"/>
                <w:szCs w:val="22"/>
                <w:lang w:eastAsia="en-AU"/>
              </w:rPr>
            </w:pPr>
            <w:r w:rsidRPr="00852F0E">
              <w:rPr>
                <w:rFonts w:cs="Calibri"/>
                <w:color w:val="000000"/>
                <w:sz w:val="22"/>
                <w:szCs w:val="22"/>
              </w:rPr>
              <w:t>2,131,969</w:t>
            </w:r>
          </w:p>
        </w:tc>
        <w:tc>
          <w:tcPr>
            <w:tcW w:w="1721" w:type="dxa"/>
            <w:tcBorders>
              <w:top w:val="nil"/>
              <w:left w:val="nil"/>
              <w:bottom w:val="single" w:sz="8" w:space="0" w:color="5793C9"/>
              <w:right w:val="single" w:sz="8" w:space="0" w:color="5793C9"/>
            </w:tcBorders>
            <w:shd w:val="clear" w:color="auto" w:fill="auto"/>
            <w:vAlign w:val="bottom"/>
            <w:hideMark/>
          </w:tcPr>
          <w:p w14:paraId="592E3D7D" w14:textId="5008AB08" w:rsidR="00852F0E" w:rsidRPr="00DB6F5F" w:rsidRDefault="00852F0E" w:rsidP="00852F0E">
            <w:pPr>
              <w:suppressAutoHyphens w:val="0"/>
              <w:spacing w:before="0" w:after="0"/>
              <w:jc w:val="center"/>
              <w:rPr>
                <w:rFonts w:eastAsia="Times New Roman" w:cs="Calibri"/>
                <w:color w:val="000000"/>
                <w:sz w:val="22"/>
                <w:szCs w:val="22"/>
                <w:lang w:eastAsia="en-AU"/>
              </w:rPr>
            </w:pPr>
            <w:r w:rsidRPr="00DB6F5F">
              <w:rPr>
                <w:rFonts w:cs="Calibri"/>
                <w:color w:val="000000"/>
                <w:sz w:val="22"/>
                <w:szCs w:val="22"/>
              </w:rPr>
              <w:t>2,296,785</w:t>
            </w:r>
          </w:p>
        </w:tc>
        <w:tc>
          <w:tcPr>
            <w:tcW w:w="1571" w:type="dxa"/>
            <w:tcBorders>
              <w:top w:val="nil"/>
              <w:left w:val="nil"/>
              <w:bottom w:val="single" w:sz="8" w:space="0" w:color="5793C9"/>
              <w:right w:val="single" w:sz="8" w:space="0" w:color="5793C9"/>
            </w:tcBorders>
            <w:shd w:val="clear" w:color="auto" w:fill="auto"/>
            <w:vAlign w:val="bottom"/>
            <w:hideMark/>
          </w:tcPr>
          <w:p w14:paraId="5DF9DB05" w14:textId="581324CE" w:rsidR="00852F0E" w:rsidRPr="00DB6F5F" w:rsidRDefault="00852F0E" w:rsidP="00852F0E">
            <w:pPr>
              <w:suppressAutoHyphens w:val="0"/>
              <w:spacing w:before="0" w:after="0"/>
              <w:jc w:val="center"/>
              <w:rPr>
                <w:rFonts w:eastAsia="Times New Roman" w:cs="Calibri"/>
                <w:color w:val="000000"/>
                <w:sz w:val="22"/>
                <w:szCs w:val="22"/>
                <w:lang w:eastAsia="en-AU"/>
              </w:rPr>
            </w:pPr>
            <w:r w:rsidRPr="00DB6F5F">
              <w:rPr>
                <w:rFonts w:cs="Calibri"/>
                <w:color w:val="000000"/>
                <w:sz w:val="22"/>
                <w:szCs w:val="22"/>
              </w:rPr>
              <w:t>2,579,557</w:t>
            </w:r>
          </w:p>
        </w:tc>
        <w:tc>
          <w:tcPr>
            <w:tcW w:w="1549" w:type="dxa"/>
            <w:tcBorders>
              <w:top w:val="nil"/>
              <w:left w:val="nil"/>
              <w:bottom w:val="single" w:sz="8" w:space="0" w:color="5793C9"/>
              <w:right w:val="single" w:sz="8" w:space="0" w:color="5793C9"/>
            </w:tcBorders>
            <w:shd w:val="clear" w:color="auto" w:fill="auto"/>
            <w:vAlign w:val="bottom"/>
            <w:hideMark/>
          </w:tcPr>
          <w:p w14:paraId="55543D42" w14:textId="1FA86FD8" w:rsidR="00852F0E" w:rsidRPr="00DB6F5F" w:rsidRDefault="00852F0E" w:rsidP="00852F0E">
            <w:pPr>
              <w:suppressAutoHyphens w:val="0"/>
              <w:spacing w:before="0" w:after="0"/>
              <w:jc w:val="center"/>
              <w:rPr>
                <w:rFonts w:eastAsia="Times New Roman" w:cs="Calibri"/>
                <w:color w:val="000000"/>
                <w:sz w:val="22"/>
                <w:szCs w:val="22"/>
                <w:lang w:eastAsia="en-AU"/>
              </w:rPr>
            </w:pPr>
            <w:r w:rsidRPr="00DB6F5F">
              <w:rPr>
                <w:rFonts w:cs="Calibri"/>
                <w:color w:val="000000"/>
                <w:sz w:val="22"/>
                <w:szCs w:val="22"/>
              </w:rPr>
              <w:t>2,777,710</w:t>
            </w:r>
          </w:p>
        </w:tc>
        <w:tc>
          <w:tcPr>
            <w:tcW w:w="1465" w:type="dxa"/>
            <w:tcBorders>
              <w:top w:val="nil"/>
              <w:left w:val="nil"/>
              <w:bottom w:val="single" w:sz="8" w:space="0" w:color="5793C9"/>
              <w:right w:val="single" w:sz="8" w:space="0" w:color="5793C9"/>
            </w:tcBorders>
            <w:shd w:val="clear" w:color="auto" w:fill="auto"/>
            <w:vAlign w:val="bottom"/>
            <w:hideMark/>
          </w:tcPr>
          <w:p w14:paraId="1BBF0324" w14:textId="3461C5E5" w:rsidR="00852F0E" w:rsidRPr="00DB6F5F" w:rsidRDefault="00852F0E" w:rsidP="00852F0E">
            <w:pPr>
              <w:suppressAutoHyphens w:val="0"/>
              <w:spacing w:before="0" w:after="0"/>
              <w:jc w:val="center"/>
              <w:rPr>
                <w:rFonts w:eastAsia="Times New Roman" w:cs="Calibri"/>
                <w:color w:val="000000"/>
                <w:sz w:val="22"/>
                <w:szCs w:val="22"/>
                <w:lang w:eastAsia="en-AU"/>
              </w:rPr>
            </w:pPr>
            <w:r w:rsidRPr="00DB6F5F">
              <w:rPr>
                <w:rFonts w:cs="Calibri"/>
                <w:color w:val="000000"/>
                <w:sz w:val="22"/>
                <w:szCs w:val="22"/>
              </w:rPr>
              <w:t>1,507,821</w:t>
            </w:r>
          </w:p>
        </w:tc>
      </w:tr>
      <w:tr w:rsidR="00852F0E" w:rsidRPr="004B1D7D" w14:paraId="7DFAE5A5" w14:textId="77777777" w:rsidTr="00DB6F5F">
        <w:trPr>
          <w:trHeight w:val="311"/>
        </w:trPr>
        <w:tc>
          <w:tcPr>
            <w:tcW w:w="1700" w:type="dxa"/>
            <w:tcBorders>
              <w:top w:val="nil"/>
              <w:left w:val="single" w:sz="8" w:space="0" w:color="5793C9"/>
              <w:bottom w:val="single" w:sz="8" w:space="0" w:color="5793C9"/>
              <w:right w:val="single" w:sz="8" w:space="0" w:color="5793C9"/>
            </w:tcBorders>
            <w:shd w:val="clear" w:color="auto" w:fill="auto"/>
            <w:vAlign w:val="center"/>
            <w:hideMark/>
          </w:tcPr>
          <w:p w14:paraId="2E076EA5" w14:textId="77777777" w:rsidR="00852F0E" w:rsidRPr="004B1D7D" w:rsidRDefault="00852F0E" w:rsidP="00852F0E">
            <w:pPr>
              <w:suppressAutoHyphens w:val="0"/>
              <w:spacing w:before="0" w:after="0"/>
              <w:jc w:val="center"/>
              <w:rPr>
                <w:rFonts w:eastAsia="Times New Roman" w:cs="Calibri"/>
                <w:b/>
                <w:bCs/>
                <w:color w:val="000000"/>
                <w:sz w:val="22"/>
                <w:szCs w:val="22"/>
                <w:lang w:eastAsia="en-AU"/>
              </w:rPr>
            </w:pPr>
            <w:r w:rsidRPr="004B1D7D">
              <w:rPr>
                <w:rFonts w:eastAsia="Times New Roman" w:cs="Calibri"/>
                <w:b/>
                <w:bCs/>
                <w:color w:val="000000"/>
                <w:sz w:val="22"/>
                <w:szCs w:val="22"/>
                <w:lang w:eastAsia="en-AU"/>
              </w:rPr>
              <w:t>Weekend</w:t>
            </w:r>
          </w:p>
        </w:tc>
        <w:tc>
          <w:tcPr>
            <w:tcW w:w="1463" w:type="dxa"/>
            <w:tcBorders>
              <w:top w:val="nil"/>
              <w:left w:val="nil"/>
              <w:bottom w:val="single" w:sz="8" w:space="0" w:color="5793C9"/>
              <w:right w:val="single" w:sz="8" w:space="0" w:color="5793C9"/>
            </w:tcBorders>
            <w:shd w:val="clear" w:color="auto" w:fill="auto"/>
            <w:vAlign w:val="bottom"/>
            <w:hideMark/>
          </w:tcPr>
          <w:p w14:paraId="6E2C7253" w14:textId="787B15BE" w:rsidR="00852F0E" w:rsidRPr="00852F0E" w:rsidRDefault="00852F0E" w:rsidP="00852F0E">
            <w:pPr>
              <w:suppressAutoHyphens w:val="0"/>
              <w:spacing w:before="0" w:after="0"/>
              <w:jc w:val="center"/>
              <w:rPr>
                <w:rFonts w:eastAsia="Times New Roman" w:cs="Calibri"/>
                <w:color w:val="000000"/>
                <w:sz w:val="22"/>
                <w:szCs w:val="22"/>
                <w:lang w:eastAsia="en-AU"/>
              </w:rPr>
            </w:pPr>
            <w:r w:rsidRPr="00852F0E">
              <w:rPr>
                <w:rFonts w:cs="Calibri"/>
                <w:color w:val="000000"/>
                <w:sz w:val="22"/>
                <w:szCs w:val="22"/>
              </w:rPr>
              <w:t>240,921</w:t>
            </w:r>
          </w:p>
        </w:tc>
        <w:tc>
          <w:tcPr>
            <w:tcW w:w="1721" w:type="dxa"/>
            <w:tcBorders>
              <w:top w:val="nil"/>
              <w:left w:val="nil"/>
              <w:bottom w:val="single" w:sz="8" w:space="0" w:color="5793C9"/>
              <w:right w:val="single" w:sz="8" w:space="0" w:color="5793C9"/>
            </w:tcBorders>
            <w:shd w:val="clear" w:color="auto" w:fill="auto"/>
            <w:vAlign w:val="bottom"/>
            <w:hideMark/>
          </w:tcPr>
          <w:p w14:paraId="3A2AD7CF" w14:textId="41FBBC4A" w:rsidR="00852F0E" w:rsidRPr="00DB6F5F" w:rsidRDefault="00852F0E" w:rsidP="00852F0E">
            <w:pPr>
              <w:suppressAutoHyphens w:val="0"/>
              <w:spacing w:before="0" w:after="0"/>
              <w:jc w:val="center"/>
              <w:rPr>
                <w:rFonts w:eastAsia="Times New Roman" w:cs="Calibri"/>
                <w:color w:val="000000"/>
                <w:sz w:val="22"/>
                <w:szCs w:val="22"/>
                <w:lang w:eastAsia="en-AU"/>
              </w:rPr>
            </w:pPr>
            <w:r w:rsidRPr="00DB6F5F">
              <w:rPr>
                <w:rFonts w:cs="Calibri"/>
                <w:color w:val="000000"/>
                <w:sz w:val="22"/>
                <w:szCs w:val="22"/>
              </w:rPr>
              <w:t>288,668</w:t>
            </w:r>
          </w:p>
        </w:tc>
        <w:tc>
          <w:tcPr>
            <w:tcW w:w="1571" w:type="dxa"/>
            <w:tcBorders>
              <w:top w:val="nil"/>
              <w:left w:val="nil"/>
              <w:bottom w:val="single" w:sz="8" w:space="0" w:color="5793C9"/>
              <w:right w:val="single" w:sz="8" w:space="0" w:color="5793C9"/>
            </w:tcBorders>
            <w:shd w:val="clear" w:color="auto" w:fill="auto"/>
            <w:vAlign w:val="bottom"/>
            <w:hideMark/>
          </w:tcPr>
          <w:p w14:paraId="18A5EB35" w14:textId="6EA24338" w:rsidR="00852F0E" w:rsidRPr="00DB6F5F" w:rsidRDefault="00852F0E" w:rsidP="00852F0E">
            <w:pPr>
              <w:suppressAutoHyphens w:val="0"/>
              <w:spacing w:before="0" w:after="0"/>
              <w:jc w:val="center"/>
              <w:rPr>
                <w:rFonts w:eastAsia="Times New Roman" w:cs="Calibri"/>
                <w:color w:val="000000"/>
                <w:sz w:val="22"/>
                <w:szCs w:val="22"/>
                <w:lang w:eastAsia="en-AU"/>
              </w:rPr>
            </w:pPr>
            <w:r w:rsidRPr="00DB6F5F">
              <w:rPr>
                <w:rFonts w:cs="Calibri"/>
                <w:color w:val="000000"/>
                <w:sz w:val="22"/>
                <w:szCs w:val="22"/>
              </w:rPr>
              <w:t>295,610</w:t>
            </w:r>
          </w:p>
        </w:tc>
        <w:tc>
          <w:tcPr>
            <w:tcW w:w="1549" w:type="dxa"/>
            <w:tcBorders>
              <w:top w:val="nil"/>
              <w:left w:val="nil"/>
              <w:bottom w:val="single" w:sz="8" w:space="0" w:color="5793C9"/>
              <w:right w:val="single" w:sz="8" w:space="0" w:color="5793C9"/>
            </w:tcBorders>
            <w:shd w:val="clear" w:color="auto" w:fill="auto"/>
            <w:vAlign w:val="bottom"/>
            <w:hideMark/>
          </w:tcPr>
          <w:p w14:paraId="303CFCEA" w14:textId="42AE51DA" w:rsidR="00852F0E" w:rsidRPr="00DB6F5F" w:rsidRDefault="00852F0E" w:rsidP="00852F0E">
            <w:pPr>
              <w:suppressAutoHyphens w:val="0"/>
              <w:spacing w:before="0" w:after="0"/>
              <w:jc w:val="center"/>
              <w:rPr>
                <w:rFonts w:eastAsia="Times New Roman" w:cs="Calibri"/>
                <w:color w:val="000000"/>
                <w:sz w:val="22"/>
                <w:szCs w:val="22"/>
                <w:lang w:eastAsia="en-AU"/>
              </w:rPr>
            </w:pPr>
            <w:r w:rsidRPr="00DB6F5F">
              <w:rPr>
                <w:rFonts w:cs="Calibri"/>
                <w:color w:val="000000"/>
                <w:sz w:val="22"/>
                <w:szCs w:val="22"/>
              </w:rPr>
              <w:t>319,241</w:t>
            </w:r>
          </w:p>
        </w:tc>
        <w:tc>
          <w:tcPr>
            <w:tcW w:w="1465" w:type="dxa"/>
            <w:tcBorders>
              <w:top w:val="nil"/>
              <w:left w:val="nil"/>
              <w:bottom w:val="single" w:sz="8" w:space="0" w:color="5793C9"/>
              <w:right w:val="single" w:sz="8" w:space="0" w:color="5793C9"/>
            </w:tcBorders>
            <w:shd w:val="clear" w:color="auto" w:fill="auto"/>
            <w:vAlign w:val="bottom"/>
            <w:hideMark/>
          </w:tcPr>
          <w:p w14:paraId="2EBF5A60" w14:textId="35F7CC5A" w:rsidR="00852F0E" w:rsidRPr="00DB6F5F" w:rsidRDefault="00852F0E" w:rsidP="00852F0E">
            <w:pPr>
              <w:suppressAutoHyphens w:val="0"/>
              <w:spacing w:before="0" w:after="0"/>
              <w:jc w:val="center"/>
              <w:rPr>
                <w:rFonts w:eastAsia="Times New Roman" w:cs="Calibri"/>
                <w:color w:val="000000"/>
                <w:sz w:val="22"/>
                <w:szCs w:val="22"/>
                <w:lang w:eastAsia="en-AU"/>
              </w:rPr>
            </w:pPr>
            <w:r w:rsidRPr="00DB6F5F">
              <w:rPr>
                <w:rFonts w:cs="Calibri"/>
                <w:color w:val="000000"/>
                <w:sz w:val="22"/>
                <w:szCs w:val="22"/>
              </w:rPr>
              <w:t>165,199</w:t>
            </w:r>
          </w:p>
        </w:tc>
      </w:tr>
      <w:tr w:rsidR="00852F0E" w:rsidRPr="004B1D7D" w14:paraId="17ADC2A2" w14:textId="77777777" w:rsidTr="00DB6F5F">
        <w:trPr>
          <w:trHeight w:val="311"/>
        </w:trPr>
        <w:tc>
          <w:tcPr>
            <w:tcW w:w="1700" w:type="dxa"/>
            <w:tcBorders>
              <w:top w:val="nil"/>
              <w:left w:val="single" w:sz="8" w:space="0" w:color="5793C9"/>
              <w:bottom w:val="single" w:sz="8" w:space="0" w:color="5793C9"/>
              <w:right w:val="single" w:sz="8" w:space="0" w:color="5793C9"/>
            </w:tcBorders>
            <w:shd w:val="clear" w:color="auto" w:fill="auto"/>
            <w:vAlign w:val="center"/>
            <w:hideMark/>
          </w:tcPr>
          <w:p w14:paraId="1D48E3CE" w14:textId="77777777" w:rsidR="00852F0E" w:rsidRPr="004B1D7D" w:rsidRDefault="00852F0E" w:rsidP="00852F0E">
            <w:pPr>
              <w:suppressAutoHyphens w:val="0"/>
              <w:spacing w:before="0" w:after="0"/>
              <w:jc w:val="center"/>
              <w:rPr>
                <w:rFonts w:eastAsia="Times New Roman" w:cs="Calibri"/>
                <w:b/>
                <w:bCs/>
                <w:color w:val="000000"/>
                <w:sz w:val="22"/>
                <w:szCs w:val="22"/>
                <w:lang w:eastAsia="en-AU"/>
              </w:rPr>
            </w:pPr>
            <w:r w:rsidRPr="004B1D7D">
              <w:rPr>
                <w:rFonts w:eastAsia="Times New Roman" w:cs="Calibri"/>
                <w:b/>
                <w:bCs/>
                <w:color w:val="000000"/>
                <w:sz w:val="22"/>
                <w:szCs w:val="22"/>
                <w:lang w:eastAsia="en-AU"/>
              </w:rPr>
              <w:t>TOTAL</w:t>
            </w:r>
          </w:p>
        </w:tc>
        <w:tc>
          <w:tcPr>
            <w:tcW w:w="1463" w:type="dxa"/>
            <w:tcBorders>
              <w:top w:val="nil"/>
              <w:left w:val="nil"/>
              <w:bottom w:val="single" w:sz="8" w:space="0" w:color="5793C9"/>
              <w:right w:val="single" w:sz="8" w:space="0" w:color="5793C9"/>
            </w:tcBorders>
            <w:shd w:val="clear" w:color="auto" w:fill="auto"/>
            <w:vAlign w:val="bottom"/>
            <w:hideMark/>
          </w:tcPr>
          <w:p w14:paraId="105808DE" w14:textId="43917132" w:rsidR="00852F0E" w:rsidRPr="00852F0E" w:rsidRDefault="00852F0E" w:rsidP="00852F0E">
            <w:pPr>
              <w:suppressAutoHyphens w:val="0"/>
              <w:spacing w:before="0" w:after="0"/>
              <w:jc w:val="center"/>
              <w:rPr>
                <w:rFonts w:eastAsia="Times New Roman" w:cs="Calibri"/>
                <w:b/>
                <w:bCs/>
                <w:color w:val="000000"/>
                <w:sz w:val="22"/>
                <w:szCs w:val="22"/>
                <w:lang w:eastAsia="en-AU"/>
              </w:rPr>
            </w:pPr>
            <w:r w:rsidRPr="00852F0E">
              <w:rPr>
                <w:rFonts w:cs="Calibri"/>
                <w:b/>
                <w:bCs/>
                <w:color w:val="000000"/>
                <w:sz w:val="22"/>
                <w:szCs w:val="22"/>
              </w:rPr>
              <w:t>2,372,890</w:t>
            </w:r>
          </w:p>
        </w:tc>
        <w:tc>
          <w:tcPr>
            <w:tcW w:w="1721" w:type="dxa"/>
            <w:tcBorders>
              <w:top w:val="nil"/>
              <w:left w:val="nil"/>
              <w:bottom w:val="single" w:sz="8" w:space="0" w:color="5793C9"/>
              <w:right w:val="single" w:sz="8" w:space="0" w:color="5793C9"/>
            </w:tcBorders>
            <w:shd w:val="clear" w:color="auto" w:fill="auto"/>
            <w:vAlign w:val="bottom"/>
            <w:hideMark/>
          </w:tcPr>
          <w:p w14:paraId="1C58D483" w14:textId="5E5D4913" w:rsidR="00852F0E" w:rsidRPr="00DB6F5F" w:rsidRDefault="00852F0E" w:rsidP="00852F0E">
            <w:pPr>
              <w:suppressAutoHyphens w:val="0"/>
              <w:spacing w:before="0" w:after="0"/>
              <w:jc w:val="center"/>
              <w:rPr>
                <w:rFonts w:eastAsia="Times New Roman" w:cs="Calibri"/>
                <w:b/>
                <w:bCs/>
                <w:color w:val="000000"/>
                <w:sz w:val="22"/>
                <w:szCs w:val="22"/>
                <w:lang w:eastAsia="en-AU"/>
              </w:rPr>
            </w:pPr>
            <w:r w:rsidRPr="00DB6F5F">
              <w:rPr>
                <w:rFonts w:cs="Calibri"/>
                <w:b/>
                <w:bCs/>
                <w:color w:val="000000"/>
                <w:sz w:val="22"/>
                <w:szCs w:val="22"/>
              </w:rPr>
              <w:t>2,585,453</w:t>
            </w:r>
          </w:p>
        </w:tc>
        <w:tc>
          <w:tcPr>
            <w:tcW w:w="1571" w:type="dxa"/>
            <w:tcBorders>
              <w:top w:val="nil"/>
              <w:left w:val="nil"/>
              <w:bottom w:val="single" w:sz="8" w:space="0" w:color="5793C9"/>
              <w:right w:val="single" w:sz="8" w:space="0" w:color="5793C9"/>
            </w:tcBorders>
            <w:shd w:val="clear" w:color="auto" w:fill="auto"/>
            <w:vAlign w:val="bottom"/>
            <w:hideMark/>
          </w:tcPr>
          <w:p w14:paraId="16DD7158" w14:textId="32DC3525" w:rsidR="00852F0E" w:rsidRPr="00DB6F5F" w:rsidRDefault="00852F0E" w:rsidP="00852F0E">
            <w:pPr>
              <w:suppressAutoHyphens w:val="0"/>
              <w:spacing w:before="0" w:after="0"/>
              <w:jc w:val="center"/>
              <w:rPr>
                <w:rFonts w:eastAsia="Times New Roman" w:cs="Calibri"/>
                <w:b/>
                <w:bCs/>
                <w:color w:val="000000"/>
                <w:sz w:val="22"/>
                <w:szCs w:val="22"/>
                <w:lang w:eastAsia="en-AU"/>
              </w:rPr>
            </w:pPr>
            <w:r w:rsidRPr="00DB6F5F">
              <w:rPr>
                <w:rFonts w:cs="Calibri"/>
                <w:b/>
                <w:bCs/>
                <w:color w:val="000000"/>
                <w:sz w:val="22"/>
                <w:szCs w:val="22"/>
              </w:rPr>
              <w:t>2,875,167</w:t>
            </w:r>
          </w:p>
        </w:tc>
        <w:tc>
          <w:tcPr>
            <w:tcW w:w="1549" w:type="dxa"/>
            <w:tcBorders>
              <w:top w:val="nil"/>
              <w:left w:val="nil"/>
              <w:bottom w:val="single" w:sz="8" w:space="0" w:color="5793C9"/>
              <w:right w:val="single" w:sz="8" w:space="0" w:color="5793C9"/>
            </w:tcBorders>
            <w:shd w:val="clear" w:color="auto" w:fill="auto"/>
            <w:vAlign w:val="bottom"/>
            <w:hideMark/>
          </w:tcPr>
          <w:p w14:paraId="485208F2" w14:textId="3469DC44" w:rsidR="00852F0E" w:rsidRPr="00DB6F5F" w:rsidRDefault="00852F0E" w:rsidP="00852F0E">
            <w:pPr>
              <w:suppressAutoHyphens w:val="0"/>
              <w:spacing w:before="0" w:after="0"/>
              <w:jc w:val="center"/>
              <w:rPr>
                <w:rFonts w:eastAsia="Times New Roman" w:cs="Calibri"/>
                <w:b/>
                <w:bCs/>
                <w:color w:val="000000"/>
                <w:sz w:val="22"/>
                <w:szCs w:val="22"/>
                <w:lang w:eastAsia="en-AU"/>
              </w:rPr>
            </w:pPr>
            <w:r w:rsidRPr="00DB6F5F">
              <w:rPr>
                <w:rFonts w:cs="Calibri"/>
                <w:b/>
                <w:bCs/>
                <w:color w:val="000000"/>
                <w:sz w:val="22"/>
                <w:szCs w:val="22"/>
              </w:rPr>
              <w:t>3,096,951</w:t>
            </w:r>
          </w:p>
        </w:tc>
        <w:tc>
          <w:tcPr>
            <w:tcW w:w="1465" w:type="dxa"/>
            <w:tcBorders>
              <w:top w:val="nil"/>
              <w:left w:val="nil"/>
              <w:bottom w:val="single" w:sz="8" w:space="0" w:color="5793C9"/>
              <w:right w:val="single" w:sz="8" w:space="0" w:color="5793C9"/>
            </w:tcBorders>
            <w:shd w:val="clear" w:color="auto" w:fill="auto"/>
            <w:vAlign w:val="bottom"/>
            <w:hideMark/>
          </w:tcPr>
          <w:p w14:paraId="0E2E0CCD" w14:textId="4FD98BED" w:rsidR="00852F0E" w:rsidRPr="00DB6F5F" w:rsidRDefault="00852F0E" w:rsidP="00852F0E">
            <w:pPr>
              <w:suppressAutoHyphens w:val="0"/>
              <w:spacing w:before="0" w:after="0"/>
              <w:jc w:val="center"/>
              <w:rPr>
                <w:rFonts w:eastAsia="Times New Roman" w:cs="Calibri"/>
                <w:b/>
                <w:bCs/>
                <w:color w:val="000000"/>
                <w:sz w:val="22"/>
                <w:szCs w:val="22"/>
                <w:lang w:eastAsia="en-AU"/>
              </w:rPr>
            </w:pPr>
            <w:r w:rsidRPr="00DB6F5F">
              <w:rPr>
                <w:rFonts w:cs="Calibri"/>
                <w:b/>
                <w:bCs/>
                <w:color w:val="000000"/>
                <w:sz w:val="22"/>
                <w:szCs w:val="22"/>
              </w:rPr>
              <w:t>1,673,020</w:t>
            </w:r>
          </w:p>
        </w:tc>
      </w:tr>
    </w:tbl>
    <w:p w14:paraId="6762868F" w14:textId="77777777" w:rsidR="00694AE6" w:rsidRPr="004B1D7D" w:rsidRDefault="00694AE6" w:rsidP="004B1D7D">
      <w:pPr>
        <w:pStyle w:val="BodyText1"/>
        <w:spacing w:after="0"/>
        <w:rPr>
          <w:sz w:val="16"/>
          <w:szCs w:val="16"/>
          <w:lang w:eastAsia="en-AU"/>
        </w:rPr>
      </w:pPr>
      <w:r w:rsidRPr="004B1D7D">
        <w:rPr>
          <w:sz w:val="16"/>
          <w:szCs w:val="16"/>
          <w:lang w:eastAsia="en-AU"/>
        </w:rPr>
        <w:t>* Public Holidays are included with weekend data.</w:t>
      </w:r>
    </w:p>
    <w:p w14:paraId="393A5FD6" w14:textId="506AF9E8" w:rsidR="00C649B4" w:rsidRDefault="00C649B4" w:rsidP="004B1D7D">
      <w:pPr>
        <w:pStyle w:val="BodyText1"/>
        <w:spacing w:after="0"/>
        <w:rPr>
          <w:sz w:val="16"/>
          <w:szCs w:val="16"/>
          <w:lang w:eastAsia="en-AU"/>
        </w:rPr>
      </w:pPr>
      <w:r w:rsidRPr="004B1D7D">
        <w:rPr>
          <w:sz w:val="16"/>
          <w:szCs w:val="16"/>
          <w:lang w:eastAsia="en-AU"/>
        </w:rPr>
        <w:t xml:space="preserve">** These figures include the </w:t>
      </w:r>
      <w:r w:rsidR="006109BD">
        <w:rPr>
          <w:sz w:val="16"/>
          <w:szCs w:val="16"/>
          <w:lang w:eastAsia="en-AU"/>
        </w:rPr>
        <w:t>variances</w:t>
      </w:r>
      <w:r w:rsidRPr="004B1D7D">
        <w:rPr>
          <w:sz w:val="16"/>
          <w:szCs w:val="16"/>
          <w:lang w:eastAsia="en-AU"/>
        </w:rPr>
        <w:t xml:space="preserve"> in public transport patronage from March 2020 due to the continuing impact of </w:t>
      </w:r>
      <w:r w:rsidRPr="004B1D7D">
        <w:rPr>
          <w:sz w:val="16"/>
          <w:szCs w:val="16"/>
        </w:rPr>
        <w:t>COVID-19</w:t>
      </w:r>
      <w:r w:rsidRPr="004B1D7D">
        <w:rPr>
          <w:sz w:val="16"/>
          <w:szCs w:val="16"/>
          <w:lang w:eastAsia="en-AU"/>
        </w:rPr>
        <w:t>.</w:t>
      </w:r>
    </w:p>
    <w:p w14:paraId="6CCF5972" w14:textId="0B177E74" w:rsidR="0080121D" w:rsidRDefault="000D67A0" w:rsidP="00DB6F5F">
      <w:pPr>
        <w:pStyle w:val="BodyText1"/>
        <w:spacing w:after="0"/>
        <w:jc w:val="center"/>
        <w:rPr>
          <w:noProof/>
          <w:lang w:val="en-US" w:eastAsia="zh-CN"/>
        </w:rPr>
      </w:pPr>
      <w:r>
        <w:rPr>
          <w:noProof/>
          <w:lang w:val="en-US" w:eastAsia="zh-CN"/>
        </w:rPr>
        <w:t xml:space="preserve"> </w:t>
      </w:r>
      <w:r w:rsidR="008F4F0F" w:rsidRPr="008F4F0F">
        <w:rPr>
          <w:noProof/>
          <w:lang w:val="en-US" w:eastAsia="zh-CN"/>
        </w:rPr>
        <w:t xml:space="preserve"> </w:t>
      </w:r>
      <w:r w:rsidR="00852F0E">
        <w:rPr>
          <w:noProof/>
        </w:rPr>
        <w:drawing>
          <wp:inline distT="0" distB="0" distL="0" distR="0" wp14:anchorId="1F5AEF06" wp14:editId="20A6225E">
            <wp:extent cx="6014720" cy="2352675"/>
            <wp:effectExtent l="0" t="0" r="5080" b="9525"/>
            <wp:docPr id="27" name="Chart 27" descr="Graph depicting data outlined in weekdays section of 2.6">
              <a:extLst xmlns:a="http://schemas.openxmlformats.org/drawingml/2006/main">
                <a:ext uri="{FF2B5EF4-FFF2-40B4-BE49-F238E27FC236}">
                  <a16:creationId xmlns:a16="http://schemas.microsoft.com/office/drawing/2014/main" id="{D9AA032C-128F-4A70-8746-9A8AEF86A1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E05CAB7" w14:textId="77777777" w:rsidR="004B1D7D" w:rsidRPr="00DB6F5F" w:rsidRDefault="004B1D7D" w:rsidP="004B1D7D">
      <w:pPr>
        <w:pStyle w:val="BodyText1"/>
        <w:spacing w:after="0"/>
        <w:jc w:val="center"/>
        <w:rPr>
          <w:noProof/>
          <w:sz w:val="12"/>
          <w:szCs w:val="12"/>
          <w:lang w:val="en-US" w:eastAsia="zh-CN"/>
        </w:rPr>
      </w:pPr>
    </w:p>
    <w:p w14:paraId="6252A88B" w14:textId="20B88498" w:rsidR="005D1001" w:rsidRPr="007C6E9F" w:rsidRDefault="00852F0E" w:rsidP="007C6E9F">
      <w:pPr>
        <w:pStyle w:val="BodyText1"/>
        <w:jc w:val="center"/>
        <w:rPr>
          <w:noProof/>
          <w:lang w:val="en-US" w:eastAsia="zh-CN"/>
        </w:rPr>
      </w:pPr>
      <w:r>
        <w:rPr>
          <w:noProof/>
        </w:rPr>
        <w:drawing>
          <wp:inline distT="0" distB="0" distL="0" distR="0" wp14:anchorId="61C36FF7" wp14:editId="0C0152AE">
            <wp:extent cx="6029325" cy="2486025"/>
            <wp:effectExtent l="0" t="0" r="9525" b="9525"/>
            <wp:docPr id="28" name="Chart 28" descr="Graph depicting data outlined in weekends section of 2.6">
              <a:extLst xmlns:a="http://schemas.openxmlformats.org/drawingml/2006/main">
                <a:ext uri="{FF2B5EF4-FFF2-40B4-BE49-F238E27FC236}">
                  <a16:creationId xmlns:a16="http://schemas.microsoft.com/office/drawing/2014/main" id="{232FB5B6-F15D-4C4A-B32C-290A229B93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D1AEF86" w14:textId="579A3AB7" w:rsidR="00114ABF" w:rsidRDefault="00114ABF" w:rsidP="0080121D">
      <w:pPr>
        <w:pStyle w:val="Heading2"/>
      </w:pPr>
      <w:bookmarkStart w:id="85" w:name="_Toc70671965"/>
      <w:r>
        <w:lastRenderedPageBreak/>
        <w:t xml:space="preserve">Average </w:t>
      </w:r>
      <w:r w:rsidR="005C4184">
        <w:rPr>
          <w:rFonts w:hint="eastAsia"/>
          <w:lang w:eastAsia="zh-CN"/>
        </w:rPr>
        <w:t>d</w:t>
      </w:r>
      <w:r>
        <w:t xml:space="preserve">aily </w:t>
      </w:r>
      <w:r w:rsidR="005C4184">
        <w:t>l</w:t>
      </w:r>
      <w:r>
        <w:t xml:space="preserve">ight </w:t>
      </w:r>
      <w:r w:rsidR="005C4184">
        <w:t>r</w:t>
      </w:r>
      <w:r>
        <w:t xml:space="preserve">ail </w:t>
      </w:r>
      <w:r w:rsidR="005C4184">
        <w:t>b</w:t>
      </w:r>
      <w:r w:rsidRPr="00FB228F">
        <w:t>oardings</w:t>
      </w:r>
      <w:r>
        <w:t xml:space="preserve"> by type of day</w:t>
      </w:r>
      <w:bookmarkEnd w:id="85"/>
    </w:p>
    <w:p w14:paraId="4D63B8E7" w14:textId="3D28BB29" w:rsidR="00114ABF" w:rsidRDefault="00114ABF" w:rsidP="003F15C9">
      <w:pPr>
        <w:pStyle w:val="BodyText1"/>
        <w:jc w:val="both"/>
        <w:rPr>
          <w:lang w:eastAsia="en-AU"/>
        </w:rPr>
      </w:pPr>
      <w:r w:rsidRPr="0073034A">
        <w:rPr>
          <w:lang w:eastAsia="en-AU"/>
        </w:rPr>
        <w:t xml:space="preserve">This section sets out the </w:t>
      </w:r>
      <w:r w:rsidR="000164E0" w:rsidRPr="0073034A">
        <w:rPr>
          <w:lang w:eastAsia="en-AU"/>
        </w:rPr>
        <w:t xml:space="preserve">average daily </w:t>
      </w:r>
      <w:r w:rsidRPr="0073034A">
        <w:rPr>
          <w:lang w:eastAsia="en-AU"/>
        </w:rPr>
        <w:t xml:space="preserve">boardings recorded by the MyWay ticketing system on Transport </w:t>
      </w:r>
      <w:r w:rsidR="001A0B93" w:rsidRPr="0073034A">
        <w:rPr>
          <w:lang w:eastAsia="en-AU"/>
        </w:rPr>
        <w:t xml:space="preserve">Canberra </w:t>
      </w:r>
      <w:r w:rsidRPr="0073034A">
        <w:rPr>
          <w:lang w:eastAsia="en-AU"/>
        </w:rPr>
        <w:t>light rail services over the last five quarters, broken down</w:t>
      </w:r>
      <w:r>
        <w:rPr>
          <w:lang w:eastAsia="en-AU"/>
        </w:rPr>
        <w:t xml:space="preserve"> by weekdays and w</w:t>
      </w:r>
      <w:r w:rsidRPr="00B5061F">
        <w:rPr>
          <w:lang w:eastAsia="en-AU"/>
        </w:rPr>
        <w:t>eekends</w:t>
      </w:r>
      <w:r>
        <w:rPr>
          <w:lang w:eastAsia="en-AU"/>
        </w:rPr>
        <w:t>.</w:t>
      </w:r>
    </w:p>
    <w:p w14:paraId="5BD4A464" w14:textId="1D575BF6" w:rsidR="003F15C9" w:rsidRDefault="00686FE4" w:rsidP="003F15C9">
      <w:pPr>
        <w:pStyle w:val="BodyText1"/>
        <w:numPr>
          <w:ilvl w:val="4"/>
          <w:numId w:val="10"/>
        </w:numPr>
        <w:spacing w:after="0"/>
        <w:jc w:val="center"/>
        <w:rPr>
          <w:b/>
          <w:lang w:eastAsia="en-AU"/>
        </w:rPr>
      </w:pPr>
      <w:r>
        <w:rPr>
          <w:b/>
          <w:lang w:eastAsia="en-AU"/>
        </w:rPr>
        <w:t xml:space="preserve">- </w:t>
      </w:r>
      <w:r w:rsidR="00114ABF">
        <w:rPr>
          <w:b/>
          <w:lang w:eastAsia="en-AU"/>
        </w:rPr>
        <w:t xml:space="preserve">Average boardings </w:t>
      </w:r>
      <w:r w:rsidR="00114ABF" w:rsidRPr="002815F6">
        <w:rPr>
          <w:b/>
          <w:lang w:eastAsia="en-AU"/>
        </w:rPr>
        <w:t>on Transport Canbe</w:t>
      </w:r>
      <w:r w:rsidR="00114ABF">
        <w:rPr>
          <w:b/>
          <w:lang w:eastAsia="en-AU"/>
        </w:rPr>
        <w:t>rra light rail services by type of day</w:t>
      </w:r>
    </w:p>
    <w:p w14:paraId="05B94BDD" w14:textId="4B426C55" w:rsidR="00114ABF" w:rsidRPr="00686FE4" w:rsidRDefault="00114ABF" w:rsidP="003F15C9">
      <w:pPr>
        <w:pStyle w:val="BodyText1"/>
        <w:spacing w:after="0"/>
        <w:jc w:val="center"/>
        <w:rPr>
          <w:bCs/>
          <w:lang w:eastAsia="en-AU"/>
        </w:rPr>
      </w:pPr>
      <w:r w:rsidRPr="00686FE4">
        <w:rPr>
          <w:bCs/>
          <w:sz w:val="22"/>
          <w:szCs w:val="22"/>
          <w:lang w:eastAsia="en-AU"/>
        </w:rPr>
        <w:t>(</w:t>
      </w:r>
      <w:proofErr w:type="gramStart"/>
      <w:r w:rsidR="006E1591" w:rsidRPr="00686FE4">
        <w:rPr>
          <w:bCs/>
          <w:sz w:val="22"/>
          <w:szCs w:val="22"/>
          <w:lang w:eastAsia="en-AU"/>
        </w:rPr>
        <w:t>quarter</w:t>
      </w:r>
      <w:proofErr w:type="gramEnd"/>
      <w:r w:rsidR="006E1591" w:rsidRPr="00686FE4">
        <w:rPr>
          <w:bCs/>
          <w:sz w:val="22"/>
          <w:szCs w:val="22"/>
          <w:lang w:eastAsia="en-AU"/>
        </w:rPr>
        <w:t xml:space="preserve"> ending </w:t>
      </w:r>
      <w:r w:rsidR="00D0230C" w:rsidRPr="00686FE4">
        <w:rPr>
          <w:bCs/>
          <w:sz w:val="22"/>
          <w:szCs w:val="22"/>
          <w:lang w:eastAsia="en-AU"/>
        </w:rPr>
        <w:t>3</w:t>
      </w:r>
      <w:r w:rsidR="00D0230C">
        <w:rPr>
          <w:bCs/>
          <w:sz w:val="22"/>
          <w:szCs w:val="22"/>
          <w:lang w:eastAsia="en-AU"/>
        </w:rPr>
        <w:t>0</w:t>
      </w:r>
      <w:r w:rsidR="00D0230C" w:rsidRPr="00686FE4">
        <w:rPr>
          <w:bCs/>
          <w:sz w:val="22"/>
          <w:szCs w:val="22"/>
          <w:lang w:eastAsia="en-AU"/>
        </w:rPr>
        <w:t xml:space="preserve"> </w:t>
      </w:r>
      <w:r w:rsidR="00D0230C">
        <w:rPr>
          <w:bCs/>
          <w:sz w:val="22"/>
          <w:szCs w:val="22"/>
          <w:lang w:eastAsia="en-AU"/>
        </w:rPr>
        <w:t>September</w:t>
      </w:r>
      <w:r w:rsidR="006E1591" w:rsidRPr="00686FE4">
        <w:rPr>
          <w:bCs/>
          <w:sz w:val="22"/>
          <w:szCs w:val="22"/>
          <w:lang w:eastAsia="en-AU"/>
        </w:rPr>
        <w:t xml:space="preserve"> 2020 to quarter ending </w:t>
      </w:r>
      <w:r w:rsidR="00D0230C" w:rsidRPr="00686FE4">
        <w:rPr>
          <w:bCs/>
          <w:sz w:val="22"/>
          <w:szCs w:val="22"/>
          <w:lang w:eastAsia="en-AU"/>
        </w:rPr>
        <w:t>3</w:t>
      </w:r>
      <w:r w:rsidR="00D0230C">
        <w:rPr>
          <w:bCs/>
          <w:sz w:val="22"/>
          <w:szCs w:val="22"/>
          <w:lang w:eastAsia="en-AU"/>
        </w:rPr>
        <w:t>0</w:t>
      </w:r>
      <w:r w:rsidR="00D0230C" w:rsidRPr="00686FE4">
        <w:rPr>
          <w:bCs/>
          <w:sz w:val="22"/>
          <w:szCs w:val="22"/>
          <w:lang w:eastAsia="en-AU"/>
        </w:rPr>
        <w:t xml:space="preserve"> </w:t>
      </w:r>
      <w:r w:rsidR="00D0230C">
        <w:rPr>
          <w:bCs/>
          <w:sz w:val="22"/>
          <w:szCs w:val="22"/>
          <w:lang w:eastAsia="en-AU"/>
        </w:rPr>
        <w:t>September</w:t>
      </w:r>
      <w:r w:rsidR="006E1591" w:rsidRPr="00686FE4">
        <w:rPr>
          <w:bCs/>
          <w:sz w:val="22"/>
          <w:szCs w:val="22"/>
          <w:lang w:eastAsia="en-AU"/>
        </w:rPr>
        <w:t xml:space="preserve"> 2021</w:t>
      </w:r>
      <w:r w:rsidRPr="00686FE4">
        <w:rPr>
          <w:bCs/>
          <w:sz w:val="22"/>
          <w:szCs w:val="22"/>
          <w:lang w:eastAsia="en-AU"/>
        </w:rPr>
        <w:t>)</w:t>
      </w:r>
    </w:p>
    <w:p w14:paraId="2F03C9A2" w14:textId="77777777" w:rsidR="003F15C9" w:rsidRDefault="003F15C9" w:rsidP="003F15C9">
      <w:pPr>
        <w:pStyle w:val="BodyText1"/>
        <w:spacing w:after="0"/>
        <w:rPr>
          <w:b/>
          <w:lang w:eastAsia="en-AU"/>
        </w:rPr>
      </w:pPr>
    </w:p>
    <w:tbl>
      <w:tblPr>
        <w:tblW w:w="9282" w:type="dxa"/>
        <w:tblCellMar>
          <w:left w:w="0" w:type="dxa"/>
          <w:right w:w="0" w:type="dxa"/>
        </w:tblCellMar>
        <w:tblLook w:val="04A0" w:firstRow="1" w:lastRow="0" w:firstColumn="1" w:lastColumn="0" w:noHBand="0" w:noVBand="1"/>
      </w:tblPr>
      <w:tblGrid>
        <w:gridCol w:w="1666"/>
        <w:gridCol w:w="1434"/>
        <w:gridCol w:w="1687"/>
        <w:gridCol w:w="1540"/>
        <w:gridCol w:w="1519"/>
        <w:gridCol w:w="1436"/>
      </w:tblGrid>
      <w:tr w:rsidR="003F15C9" w14:paraId="0AE4F37B" w14:textId="77777777" w:rsidTr="00DB7D21">
        <w:trPr>
          <w:trHeight w:val="298"/>
        </w:trPr>
        <w:tc>
          <w:tcPr>
            <w:tcW w:w="1666" w:type="dxa"/>
            <w:vMerge w:val="restart"/>
            <w:tcBorders>
              <w:top w:val="single" w:sz="8" w:space="0" w:color="5793C9"/>
              <w:left w:val="nil"/>
              <w:bottom w:val="single" w:sz="8" w:space="0" w:color="5793C9"/>
              <w:right w:val="single" w:sz="8" w:space="0" w:color="5793C9"/>
            </w:tcBorders>
            <w:shd w:val="clear" w:color="000000" w:fill="003366"/>
            <w:tcMar>
              <w:top w:w="15" w:type="dxa"/>
              <w:left w:w="15" w:type="dxa"/>
              <w:bottom w:w="0" w:type="dxa"/>
              <w:right w:w="15" w:type="dxa"/>
            </w:tcMar>
            <w:vAlign w:val="center"/>
            <w:hideMark/>
          </w:tcPr>
          <w:p w14:paraId="2AEC035A" w14:textId="77777777" w:rsidR="003F15C9" w:rsidRDefault="003F15C9">
            <w:pPr>
              <w:suppressAutoHyphens w:val="0"/>
              <w:spacing w:before="0" w:after="0"/>
              <w:jc w:val="center"/>
              <w:rPr>
                <w:rFonts w:cs="Calibri"/>
                <w:b/>
                <w:bCs/>
                <w:color w:val="FFFFFF"/>
                <w:lang w:eastAsia="en-AU"/>
              </w:rPr>
            </w:pPr>
            <w:r>
              <w:rPr>
                <w:rFonts w:cs="Calibri"/>
                <w:b/>
                <w:bCs/>
                <w:color w:val="FFFFFF"/>
              </w:rPr>
              <w:t>Day type*</w:t>
            </w:r>
          </w:p>
        </w:tc>
        <w:tc>
          <w:tcPr>
            <w:tcW w:w="7616" w:type="dxa"/>
            <w:gridSpan w:val="5"/>
            <w:tcBorders>
              <w:top w:val="single" w:sz="8" w:space="0" w:color="5793C9"/>
              <w:left w:val="nil"/>
              <w:bottom w:val="single" w:sz="8" w:space="0" w:color="5793C9"/>
              <w:right w:val="single" w:sz="8" w:space="0" w:color="5793C9"/>
            </w:tcBorders>
            <w:shd w:val="clear" w:color="000000" w:fill="003366"/>
            <w:tcMar>
              <w:top w:w="15" w:type="dxa"/>
              <w:left w:w="15" w:type="dxa"/>
              <w:bottom w:w="0" w:type="dxa"/>
              <w:right w:w="15" w:type="dxa"/>
            </w:tcMar>
            <w:vAlign w:val="center"/>
            <w:hideMark/>
          </w:tcPr>
          <w:p w14:paraId="3B496CEF" w14:textId="77777777" w:rsidR="003F15C9" w:rsidRDefault="003F15C9">
            <w:pPr>
              <w:jc w:val="center"/>
              <w:rPr>
                <w:rFonts w:cs="Calibri"/>
                <w:b/>
                <w:bCs/>
                <w:color w:val="FFFFFF"/>
              </w:rPr>
            </w:pPr>
            <w:r>
              <w:rPr>
                <w:rFonts w:cs="Calibri"/>
                <w:b/>
                <w:bCs/>
                <w:color w:val="FFFFFF"/>
              </w:rPr>
              <w:t>Quarter ending</w:t>
            </w:r>
          </w:p>
        </w:tc>
      </w:tr>
      <w:tr w:rsidR="0027398B" w14:paraId="17AA6168" w14:textId="77777777" w:rsidTr="0027398B">
        <w:trPr>
          <w:trHeight w:val="298"/>
        </w:trPr>
        <w:tc>
          <w:tcPr>
            <w:tcW w:w="0" w:type="auto"/>
            <w:vMerge/>
            <w:tcBorders>
              <w:top w:val="single" w:sz="8" w:space="0" w:color="5793C9"/>
              <w:left w:val="nil"/>
              <w:bottom w:val="single" w:sz="8" w:space="0" w:color="5793C9"/>
              <w:right w:val="single" w:sz="8" w:space="0" w:color="5793C9"/>
            </w:tcBorders>
            <w:vAlign w:val="center"/>
            <w:hideMark/>
          </w:tcPr>
          <w:p w14:paraId="0C5D6352" w14:textId="77777777" w:rsidR="0027398B" w:rsidRDefault="0027398B" w:rsidP="0027398B">
            <w:pPr>
              <w:rPr>
                <w:rFonts w:cs="Calibri"/>
                <w:b/>
                <w:bCs/>
                <w:color w:val="FFFFFF"/>
              </w:rPr>
            </w:pPr>
          </w:p>
        </w:tc>
        <w:tc>
          <w:tcPr>
            <w:tcW w:w="1434" w:type="dxa"/>
            <w:tcBorders>
              <w:top w:val="nil"/>
              <w:left w:val="nil"/>
              <w:bottom w:val="single" w:sz="8" w:space="0" w:color="5793C9"/>
              <w:right w:val="single" w:sz="8" w:space="0" w:color="5793C9"/>
            </w:tcBorders>
            <w:shd w:val="clear" w:color="000000" w:fill="003366"/>
            <w:tcMar>
              <w:top w:w="15" w:type="dxa"/>
              <w:left w:w="15" w:type="dxa"/>
              <w:bottom w:w="0" w:type="dxa"/>
              <w:right w:w="15" w:type="dxa"/>
            </w:tcMar>
            <w:vAlign w:val="center"/>
            <w:hideMark/>
          </w:tcPr>
          <w:p w14:paraId="75B7E5A7" w14:textId="1183C488" w:rsidR="0027398B" w:rsidRDefault="0027398B" w:rsidP="0027398B">
            <w:pPr>
              <w:jc w:val="center"/>
              <w:rPr>
                <w:rFonts w:cs="Calibri"/>
                <w:b/>
                <w:bCs/>
                <w:color w:val="FFFFFF"/>
              </w:rPr>
            </w:pPr>
            <w:r>
              <w:rPr>
                <w:rFonts w:cs="Calibri"/>
                <w:b/>
                <w:bCs/>
                <w:color w:val="FFFFFF"/>
              </w:rPr>
              <w:t>3</w:t>
            </w:r>
            <w:r w:rsidR="006A6464">
              <w:rPr>
                <w:rFonts w:cs="Calibri"/>
                <w:b/>
                <w:bCs/>
                <w:color w:val="FFFFFF"/>
              </w:rPr>
              <w:t>0</w:t>
            </w:r>
            <w:r>
              <w:rPr>
                <w:rFonts w:cs="Calibri"/>
                <w:b/>
                <w:bCs/>
                <w:color w:val="FFFFFF"/>
              </w:rPr>
              <w:t xml:space="preserve"> </w:t>
            </w:r>
            <w:r w:rsidR="006A6464">
              <w:rPr>
                <w:rFonts w:cs="Calibri"/>
                <w:b/>
                <w:bCs/>
                <w:color w:val="FFFFFF"/>
              </w:rPr>
              <w:t>Sep</w:t>
            </w:r>
            <w:r>
              <w:rPr>
                <w:rFonts w:cs="Calibri"/>
                <w:b/>
                <w:bCs/>
                <w:color w:val="FFFFFF"/>
              </w:rPr>
              <w:t xml:space="preserve"> 2020**</w:t>
            </w:r>
          </w:p>
        </w:tc>
        <w:tc>
          <w:tcPr>
            <w:tcW w:w="1687" w:type="dxa"/>
            <w:tcBorders>
              <w:top w:val="nil"/>
              <w:left w:val="nil"/>
              <w:bottom w:val="single" w:sz="8" w:space="0" w:color="5793C9"/>
              <w:right w:val="single" w:sz="8" w:space="0" w:color="5793C9"/>
            </w:tcBorders>
            <w:shd w:val="clear" w:color="000000" w:fill="003366"/>
            <w:tcMar>
              <w:top w:w="15" w:type="dxa"/>
              <w:left w:w="15" w:type="dxa"/>
              <w:bottom w:w="0" w:type="dxa"/>
              <w:right w:w="15" w:type="dxa"/>
            </w:tcMar>
            <w:vAlign w:val="center"/>
            <w:hideMark/>
          </w:tcPr>
          <w:p w14:paraId="2AF21F98" w14:textId="273CC4D3" w:rsidR="0027398B" w:rsidRDefault="0027398B" w:rsidP="0027398B">
            <w:pPr>
              <w:jc w:val="center"/>
              <w:rPr>
                <w:rFonts w:cs="Calibri"/>
                <w:b/>
                <w:bCs/>
                <w:color w:val="FFFFFF"/>
              </w:rPr>
            </w:pPr>
            <w:r>
              <w:rPr>
                <w:rFonts w:cs="Calibri"/>
                <w:b/>
                <w:bCs/>
                <w:color w:val="FFFFFF"/>
              </w:rPr>
              <w:t>31 Dec 2020**</w:t>
            </w:r>
          </w:p>
        </w:tc>
        <w:tc>
          <w:tcPr>
            <w:tcW w:w="1540" w:type="dxa"/>
            <w:tcBorders>
              <w:top w:val="nil"/>
              <w:left w:val="nil"/>
              <w:bottom w:val="single" w:sz="8" w:space="0" w:color="5793C9"/>
              <w:right w:val="single" w:sz="8" w:space="0" w:color="5793C9"/>
            </w:tcBorders>
            <w:shd w:val="clear" w:color="000000" w:fill="003366"/>
            <w:tcMar>
              <w:top w:w="15" w:type="dxa"/>
              <w:left w:w="15" w:type="dxa"/>
              <w:bottom w:w="0" w:type="dxa"/>
              <w:right w:w="15" w:type="dxa"/>
            </w:tcMar>
            <w:vAlign w:val="center"/>
            <w:hideMark/>
          </w:tcPr>
          <w:p w14:paraId="25B2E1A9" w14:textId="77C6DA61" w:rsidR="0027398B" w:rsidRDefault="0027398B" w:rsidP="0027398B">
            <w:pPr>
              <w:jc w:val="center"/>
              <w:rPr>
                <w:rFonts w:cs="Calibri"/>
                <w:b/>
                <w:bCs/>
                <w:color w:val="FFFFFF"/>
              </w:rPr>
            </w:pPr>
            <w:r>
              <w:rPr>
                <w:rFonts w:cs="Calibri"/>
                <w:b/>
                <w:bCs/>
                <w:color w:val="FFFFFF"/>
              </w:rPr>
              <w:t>31 March 2021**</w:t>
            </w:r>
          </w:p>
        </w:tc>
        <w:tc>
          <w:tcPr>
            <w:tcW w:w="1519" w:type="dxa"/>
            <w:tcBorders>
              <w:top w:val="nil"/>
              <w:left w:val="nil"/>
              <w:bottom w:val="single" w:sz="8" w:space="0" w:color="5793C9"/>
              <w:right w:val="single" w:sz="8" w:space="0" w:color="5793C9"/>
            </w:tcBorders>
            <w:shd w:val="clear" w:color="000000" w:fill="003366"/>
            <w:tcMar>
              <w:top w:w="15" w:type="dxa"/>
              <w:left w:w="15" w:type="dxa"/>
              <w:bottom w:w="0" w:type="dxa"/>
              <w:right w:w="15" w:type="dxa"/>
            </w:tcMar>
            <w:vAlign w:val="center"/>
            <w:hideMark/>
          </w:tcPr>
          <w:p w14:paraId="5A87E942" w14:textId="088806D2" w:rsidR="0027398B" w:rsidRDefault="0027398B" w:rsidP="0027398B">
            <w:pPr>
              <w:jc w:val="center"/>
              <w:rPr>
                <w:rFonts w:cs="Calibri"/>
                <w:b/>
                <w:bCs/>
                <w:color w:val="FFFFFF"/>
              </w:rPr>
            </w:pPr>
            <w:r>
              <w:rPr>
                <w:rFonts w:cs="Calibri"/>
                <w:b/>
                <w:bCs/>
                <w:color w:val="FFFFFF"/>
              </w:rPr>
              <w:t>30 June 2021**</w:t>
            </w:r>
          </w:p>
        </w:tc>
        <w:tc>
          <w:tcPr>
            <w:tcW w:w="1436" w:type="dxa"/>
            <w:tcBorders>
              <w:top w:val="nil"/>
              <w:left w:val="nil"/>
              <w:bottom w:val="single" w:sz="8" w:space="0" w:color="5793C9"/>
              <w:right w:val="single" w:sz="8" w:space="0" w:color="5793C9"/>
            </w:tcBorders>
            <w:shd w:val="clear" w:color="000000" w:fill="003366"/>
            <w:tcMar>
              <w:top w:w="15" w:type="dxa"/>
              <w:left w:w="15" w:type="dxa"/>
              <w:bottom w:w="0" w:type="dxa"/>
              <w:right w:w="15" w:type="dxa"/>
            </w:tcMar>
            <w:vAlign w:val="center"/>
            <w:hideMark/>
          </w:tcPr>
          <w:p w14:paraId="2B0C7327" w14:textId="237ED29C" w:rsidR="0027398B" w:rsidRDefault="0027398B" w:rsidP="0027398B">
            <w:pPr>
              <w:jc w:val="center"/>
              <w:rPr>
                <w:rFonts w:cs="Calibri"/>
                <w:b/>
                <w:bCs/>
                <w:color w:val="FFFFFF"/>
              </w:rPr>
            </w:pPr>
            <w:r>
              <w:rPr>
                <w:rFonts w:cs="Calibri"/>
                <w:b/>
                <w:bCs/>
                <w:color w:val="FFFFFF"/>
              </w:rPr>
              <w:t>30 Sept 2021**</w:t>
            </w:r>
          </w:p>
        </w:tc>
      </w:tr>
      <w:tr w:rsidR="0027398B" w14:paraId="6A3BA087" w14:textId="77777777" w:rsidTr="0027398B">
        <w:trPr>
          <w:trHeight w:val="298"/>
        </w:trPr>
        <w:tc>
          <w:tcPr>
            <w:tcW w:w="1666" w:type="dxa"/>
            <w:tcBorders>
              <w:top w:val="nil"/>
              <w:left w:val="single" w:sz="8" w:space="0" w:color="5793C9"/>
              <w:bottom w:val="single" w:sz="8" w:space="0" w:color="5793C9"/>
              <w:right w:val="single" w:sz="8" w:space="0" w:color="5793C9"/>
            </w:tcBorders>
            <w:shd w:val="clear" w:color="auto" w:fill="auto"/>
            <w:tcMar>
              <w:top w:w="15" w:type="dxa"/>
              <w:left w:w="15" w:type="dxa"/>
              <w:bottom w:w="0" w:type="dxa"/>
              <w:right w:w="15" w:type="dxa"/>
            </w:tcMar>
            <w:vAlign w:val="center"/>
            <w:hideMark/>
          </w:tcPr>
          <w:p w14:paraId="7E679C22" w14:textId="77777777" w:rsidR="0027398B" w:rsidRDefault="0027398B" w:rsidP="0027398B">
            <w:pPr>
              <w:jc w:val="center"/>
              <w:rPr>
                <w:rFonts w:cs="Calibri"/>
                <w:b/>
                <w:bCs/>
                <w:color w:val="000000"/>
                <w:sz w:val="22"/>
                <w:szCs w:val="22"/>
              </w:rPr>
            </w:pPr>
            <w:r>
              <w:rPr>
                <w:rFonts w:cs="Calibri"/>
                <w:b/>
                <w:bCs/>
                <w:color w:val="000000"/>
                <w:sz w:val="22"/>
                <w:szCs w:val="22"/>
              </w:rPr>
              <w:t>Weekday*</w:t>
            </w:r>
          </w:p>
        </w:tc>
        <w:tc>
          <w:tcPr>
            <w:tcW w:w="1434"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67DDBDE2" w14:textId="6310D712" w:rsidR="0027398B" w:rsidRDefault="0027398B" w:rsidP="0027398B">
            <w:pPr>
              <w:jc w:val="center"/>
              <w:rPr>
                <w:rFonts w:cs="Calibri"/>
                <w:color w:val="000000"/>
                <w:sz w:val="22"/>
                <w:szCs w:val="22"/>
              </w:rPr>
            </w:pPr>
            <w:r>
              <w:rPr>
                <w:rFonts w:cs="Calibri"/>
                <w:color w:val="000000"/>
                <w:sz w:val="22"/>
                <w:szCs w:val="22"/>
              </w:rPr>
              <w:t>7,824</w:t>
            </w:r>
          </w:p>
        </w:tc>
        <w:tc>
          <w:tcPr>
            <w:tcW w:w="1687"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40CA78EB" w14:textId="7FA8CAA3" w:rsidR="0027398B" w:rsidRDefault="0027398B" w:rsidP="0027398B">
            <w:pPr>
              <w:jc w:val="center"/>
              <w:rPr>
                <w:rFonts w:cs="Calibri"/>
                <w:color w:val="000000"/>
                <w:sz w:val="22"/>
                <w:szCs w:val="22"/>
              </w:rPr>
            </w:pPr>
            <w:r>
              <w:rPr>
                <w:rFonts w:cs="Calibri"/>
                <w:color w:val="000000"/>
                <w:sz w:val="22"/>
                <w:szCs w:val="22"/>
              </w:rPr>
              <w:t>9,372</w:t>
            </w:r>
          </w:p>
        </w:tc>
        <w:tc>
          <w:tcPr>
            <w:tcW w:w="1540"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328DA5D7" w14:textId="1449F085" w:rsidR="0027398B" w:rsidRDefault="0027398B" w:rsidP="0027398B">
            <w:pPr>
              <w:jc w:val="center"/>
              <w:rPr>
                <w:rFonts w:cs="Calibri"/>
                <w:color w:val="000000"/>
                <w:sz w:val="22"/>
                <w:szCs w:val="22"/>
              </w:rPr>
            </w:pPr>
            <w:r>
              <w:rPr>
                <w:rFonts w:cs="Calibri"/>
                <w:color w:val="000000"/>
                <w:sz w:val="22"/>
                <w:szCs w:val="22"/>
              </w:rPr>
              <w:t>10,229</w:t>
            </w:r>
          </w:p>
        </w:tc>
        <w:tc>
          <w:tcPr>
            <w:tcW w:w="1519"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7F1FF41B" w14:textId="64CCAC06" w:rsidR="0027398B" w:rsidRDefault="0027398B" w:rsidP="0027398B">
            <w:pPr>
              <w:jc w:val="center"/>
              <w:rPr>
                <w:rFonts w:cs="Calibri"/>
                <w:color w:val="000000"/>
                <w:sz w:val="22"/>
                <w:szCs w:val="22"/>
              </w:rPr>
            </w:pPr>
            <w:r>
              <w:rPr>
                <w:rFonts w:cs="Calibri"/>
                <w:color w:val="000000"/>
                <w:sz w:val="22"/>
                <w:szCs w:val="22"/>
              </w:rPr>
              <w:t>10,865</w:t>
            </w:r>
          </w:p>
        </w:tc>
        <w:tc>
          <w:tcPr>
            <w:tcW w:w="1436"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07E4A932" w14:textId="11856C17" w:rsidR="0027398B" w:rsidRDefault="0027398B" w:rsidP="0027398B">
            <w:pPr>
              <w:jc w:val="center"/>
              <w:rPr>
                <w:rFonts w:cs="Calibri"/>
                <w:color w:val="000000"/>
                <w:sz w:val="22"/>
                <w:szCs w:val="22"/>
              </w:rPr>
            </w:pPr>
            <w:r>
              <w:rPr>
                <w:rFonts w:cs="Calibri"/>
                <w:color w:val="000000"/>
                <w:sz w:val="22"/>
                <w:szCs w:val="22"/>
              </w:rPr>
              <w:t>5,782</w:t>
            </w:r>
          </w:p>
        </w:tc>
      </w:tr>
      <w:tr w:rsidR="0027398B" w14:paraId="3E654EB6" w14:textId="77777777" w:rsidTr="0027398B">
        <w:trPr>
          <w:trHeight w:val="298"/>
        </w:trPr>
        <w:tc>
          <w:tcPr>
            <w:tcW w:w="1666" w:type="dxa"/>
            <w:tcBorders>
              <w:top w:val="nil"/>
              <w:left w:val="single" w:sz="8" w:space="0" w:color="5793C9"/>
              <w:bottom w:val="single" w:sz="8" w:space="0" w:color="5793C9"/>
              <w:right w:val="single" w:sz="8" w:space="0" w:color="5793C9"/>
            </w:tcBorders>
            <w:shd w:val="clear" w:color="auto" w:fill="auto"/>
            <w:tcMar>
              <w:top w:w="15" w:type="dxa"/>
              <w:left w:w="15" w:type="dxa"/>
              <w:bottom w:w="0" w:type="dxa"/>
              <w:right w:w="15" w:type="dxa"/>
            </w:tcMar>
            <w:vAlign w:val="center"/>
            <w:hideMark/>
          </w:tcPr>
          <w:p w14:paraId="0C8A522F" w14:textId="77777777" w:rsidR="0027398B" w:rsidRDefault="0027398B" w:rsidP="0027398B">
            <w:pPr>
              <w:jc w:val="center"/>
              <w:rPr>
                <w:rFonts w:cs="Calibri"/>
                <w:b/>
                <w:bCs/>
                <w:color w:val="000000"/>
                <w:sz w:val="22"/>
                <w:szCs w:val="22"/>
              </w:rPr>
            </w:pPr>
            <w:r>
              <w:rPr>
                <w:rFonts w:cs="Calibri"/>
                <w:b/>
                <w:bCs/>
                <w:color w:val="000000"/>
                <w:sz w:val="22"/>
                <w:szCs w:val="22"/>
              </w:rPr>
              <w:t>Weekend</w:t>
            </w:r>
          </w:p>
        </w:tc>
        <w:tc>
          <w:tcPr>
            <w:tcW w:w="1434"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317F8135" w14:textId="63486EB0" w:rsidR="0027398B" w:rsidRDefault="0027398B" w:rsidP="0027398B">
            <w:pPr>
              <w:jc w:val="center"/>
              <w:rPr>
                <w:rFonts w:cs="Calibri"/>
                <w:color w:val="000000"/>
                <w:sz w:val="22"/>
                <w:szCs w:val="22"/>
              </w:rPr>
            </w:pPr>
            <w:r>
              <w:rPr>
                <w:rFonts w:cs="Calibri"/>
                <w:color w:val="000000"/>
                <w:sz w:val="22"/>
                <w:szCs w:val="22"/>
              </w:rPr>
              <w:t>3,718</w:t>
            </w:r>
          </w:p>
        </w:tc>
        <w:tc>
          <w:tcPr>
            <w:tcW w:w="1687"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038CA793" w14:textId="2BC0FD28" w:rsidR="0027398B" w:rsidRDefault="0027398B" w:rsidP="0027398B">
            <w:pPr>
              <w:jc w:val="center"/>
              <w:rPr>
                <w:rFonts w:cs="Calibri"/>
                <w:color w:val="000000"/>
                <w:sz w:val="22"/>
                <w:szCs w:val="22"/>
              </w:rPr>
            </w:pPr>
            <w:r>
              <w:rPr>
                <w:rFonts w:cs="Calibri"/>
                <w:color w:val="000000"/>
                <w:sz w:val="22"/>
                <w:szCs w:val="22"/>
              </w:rPr>
              <w:t>4,456</w:t>
            </w:r>
          </w:p>
        </w:tc>
        <w:tc>
          <w:tcPr>
            <w:tcW w:w="1540"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4605534C" w14:textId="52D507E5" w:rsidR="0027398B" w:rsidRDefault="0027398B" w:rsidP="0027398B">
            <w:pPr>
              <w:jc w:val="center"/>
              <w:rPr>
                <w:rFonts w:cs="Calibri"/>
                <w:color w:val="000000"/>
                <w:sz w:val="22"/>
                <w:szCs w:val="22"/>
              </w:rPr>
            </w:pPr>
            <w:r>
              <w:rPr>
                <w:rFonts w:cs="Calibri"/>
                <w:color w:val="000000"/>
                <w:sz w:val="22"/>
                <w:szCs w:val="22"/>
              </w:rPr>
              <w:t>4,432</w:t>
            </w:r>
          </w:p>
        </w:tc>
        <w:tc>
          <w:tcPr>
            <w:tcW w:w="1519"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55595A7B" w14:textId="030EAD72" w:rsidR="0027398B" w:rsidRDefault="0027398B" w:rsidP="0027398B">
            <w:pPr>
              <w:jc w:val="center"/>
              <w:rPr>
                <w:rFonts w:cs="Calibri"/>
                <w:color w:val="000000"/>
                <w:sz w:val="22"/>
                <w:szCs w:val="22"/>
              </w:rPr>
            </w:pPr>
            <w:r>
              <w:rPr>
                <w:rFonts w:cs="Calibri"/>
                <w:color w:val="000000"/>
                <w:sz w:val="22"/>
                <w:szCs w:val="22"/>
              </w:rPr>
              <w:t>4,580</w:t>
            </w:r>
          </w:p>
        </w:tc>
        <w:tc>
          <w:tcPr>
            <w:tcW w:w="1436"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5FF112A6" w14:textId="3000B8BA" w:rsidR="0027398B" w:rsidRDefault="0027398B" w:rsidP="0027398B">
            <w:pPr>
              <w:jc w:val="center"/>
              <w:rPr>
                <w:rFonts w:cs="Calibri"/>
                <w:color w:val="000000"/>
                <w:sz w:val="22"/>
                <w:szCs w:val="22"/>
              </w:rPr>
            </w:pPr>
            <w:r>
              <w:rPr>
                <w:rFonts w:cs="Calibri"/>
                <w:color w:val="000000"/>
                <w:sz w:val="22"/>
                <w:szCs w:val="22"/>
              </w:rPr>
              <w:t>2,317</w:t>
            </w:r>
          </w:p>
        </w:tc>
      </w:tr>
      <w:tr w:rsidR="0027398B" w14:paraId="0F686D9A" w14:textId="77777777" w:rsidTr="0027398B">
        <w:trPr>
          <w:trHeight w:val="298"/>
        </w:trPr>
        <w:tc>
          <w:tcPr>
            <w:tcW w:w="1666" w:type="dxa"/>
            <w:tcBorders>
              <w:top w:val="nil"/>
              <w:left w:val="single" w:sz="8" w:space="0" w:color="5793C9"/>
              <w:bottom w:val="single" w:sz="8" w:space="0" w:color="5793C9"/>
              <w:right w:val="single" w:sz="8" w:space="0" w:color="5793C9"/>
            </w:tcBorders>
            <w:shd w:val="clear" w:color="auto" w:fill="auto"/>
            <w:tcMar>
              <w:top w:w="15" w:type="dxa"/>
              <w:left w:w="15" w:type="dxa"/>
              <w:bottom w:w="0" w:type="dxa"/>
              <w:right w:w="15" w:type="dxa"/>
            </w:tcMar>
            <w:vAlign w:val="center"/>
            <w:hideMark/>
          </w:tcPr>
          <w:p w14:paraId="4F895EE1" w14:textId="77777777" w:rsidR="0027398B" w:rsidRDefault="0027398B" w:rsidP="0027398B">
            <w:pPr>
              <w:jc w:val="center"/>
              <w:rPr>
                <w:rFonts w:cs="Calibri"/>
                <w:b/>
                <w:bCs/>
                <w:color w:val="000000"/>
                <w:sz w:val="22"/>
                <w:szCs w:val="22"/>
              </w:rPr>
            </w:pPr>
            <w:r>
              <w:rPr>
                <w:rFonts w:cs="Calibri"/>
                <w:b/>
                <w:bCs/>
                <w:color w:val="000000"/>
                <w:sz w:val="22"/>
                <w:szCs w:val="22"/>
              </w:rPr>
              <w:t>All Days</w:t>
            </w:r>
          </w:p>
        </w:tc>
        <w:tc>
          <w:tcPr>
            <w:tcW w:w="1434"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6409B182" w14:textId="4AA40F13" w:rsidR="0027398B" w:rsidRDefault="0027398B" w:rsidP="0027398B">
            <w:pPr>
              <w:jc w:val="center"/>
              <w:rPr>
                <w:rFonts w:cs="Calibri"/>
                <w:b/>
                <w:bCs/>
                <w:color w:val="000000"/>
                <w:sz w:val="22"/>
                <w:szCs w:val="22"/>
              </w:rPr>
            </w:pPr>
            <w:r>
              <w:rPr>
                <w:rFonts w:cs="Calibri"/>
                <w:b/>
                <w:bCs/>
                <w:color w:val="000000"/>
                <w:sz w:val="22"/>
                <w:szCs w:val="22"/>
              </w:rPr>
              <w:t>6,664</w:t>
            </w:r>
          </w:p>
        </w:tc>
        <w:tc>
          <w:tcPr>
            <w:tcW w:w="1687"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62EBA4E9" w14:textId="0472DE92" w:rsidR="0027398B" w:rsidRDefault="0027398B" w:rsidP="0027398B">
            <w:pPr>
              <w:jc w:val="center"/>
              <w:rPr>
                <w:rFonts w:cs="Calibri"/>
                <w:b/>
                <w:bCs/>
                <w:color w:val="000000"/>
                <w:sz w:val="22"/>
                <w:szCs w:val="22"/>
              </w:rPr>
            </w:pPr>
            <w:r>
              <w:rPr>
                <w:rFonts w:cs="Calibri"/>
                <w:b/>
                <w:bCs/>
                <w:color w:val="000000"/>
                <w:sz w:val="22"/>
                <w:szCs w:val="22"/>
              </w:rPr>
              <w:t>7,975</w:t>
            </w:r>
          </w:p>
        </w:tc>
        <w:tc>
          <w:tcPr>
            <w:tcW w:w="1540"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052272F0" w14:textId="075704C6" w:rsidR="0027398B" w:rsidRDefault="0027398B" w:rsidP="0027398B">
            <w:pPr>
              <w:jc w:val="center"/>
              <w:rPr>
                <w:rFonts w:cs="Calibri"/>
                <w:b/>
                <w:bCs/>
                <w:color w:val="000000"/>
                <w:sz w:val="22"/>
                <w:szCs w:val="22"/>
              </w:rPr>
            </w:pPr>
            <w:r>
              <w:rPr>
                <w:rFonts w:cs="Calibri"/>
                <w:b/>
                <w:bCs/>
                <w:color w:val="000000"/>
                <w:sz w:val="22"/>
                <w:szCs w:val="22"/>
              </w:rPr>
              <w:t>8,554</w:t>
            </w:r>
          </w:p>
        </w:tc>
        <w:tc>
          <w:tcPr>
            <w:tcW w:w="1519"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15A01112" w14:textId="42931AED" w:rsidR="0027398B" w:rsidRDefault="0027398B" w:rsidP="0027398B">
            <w:pPr>
              <w:jc w:val="center"/>
              <w:rPr>
                <w:rFonts w:cs="Calibri"/>
                <w:b/>
                <w:bCs/>
                <w:color w:val="000000"/>
                <w:sz w:val="22"/>
                <w:szCs w:val="22"/>
              </w:rPr>
            </w:pPr>
            <w:r>
              <w:rPr>
                <w:rFonts w:cs="Calibri"/>
                <w:b/>
                <w:bCs/>
                <w:color w:val="000000"/>
                <w:sz w:val="22"/>
                <w:szCs w:val="22"/>
              </w:rPr>
              <w:t>9,070</w:t>
            </w:r>
          </w:p>
        </w:tc>
        <w:tc>
          <w:tcPr>
            <w:tcW w:w="1436"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38BB95A3" w14:textId="6DEBEB3F" w:rsidR="0027398B" w:rsidRDefault="0027398B" w:rsidP="0027398B">
            <w:pPr>
              <w:jc w:val="center"/>
              <w:rPr>
                <w:rFonts w:cs="Calibri"/>
                <w:b/>
                <w:bCs/>
                <w:color w:val="000000"/>
                <w:sz w:val="22"/>
                <w:szCs w:val="22"/>
              </w:rPr>
            </w:pPr>
            <w:r>
              <w:rPr>
                <w:rFonts w:cs="Calibri"/>
                <w:b/>
                <w:bCs/>
                <w:color w:val="000000"/>
                <w:sz w:val="22"/>
                <w:szCs w:val="22"/>
              </w:rPr>
              <w:t>4,803</w:t>
            </w:r>
          </w:p>
        </w:tc>
      </w:tr>
    </w:tbl>
    <w:p w14:paraId="7C29B71B" w14:textId="34416930" w:rsidR="00694AE6" w:rsidRPr="003F15C9" w:rsidRDefault="003F15C9" w:rsidP="003F15C9">
      <w:pPr>
        <w:pStyle w:val="BodyText1"/>
        <w:spacing w:after="0"/>
        <w:rPr>
          <w:sz w:val="16"/>
          <w:szCs w:val="16"/>
          <w:lang w:eastAsia="en-AU"/>
        </w:rPr>
      </w:pPr>
      <w:r w:rsidRPr="003F15C9">
        <w:rPr>
          <w:sz w:val="16"/>
          <w:szCs w:val="16"/>
          <w:lang w:eastAsia="en-AU"/>
        </w:rPr>
        <w:t xml:space="preserve"> </w:t>
      </w:r>
      <w:r w:rsidR="00694AE6" w:rsidRPr="003F15C9">
        <w:rPr>
          <w:sz w:val="16"/>
          <w:szCs w:val="16"/>
          <w:lang w:eastAsia="en-AU"/>
        </w:rPr>
        <w:t>* Public Holidays are included with weekend data.</w:t>
      </w:r>
    </w:p>
    <w:p w14:paraId="0F7B6F2F" w14:textId="71742048" w:rsidR="00C649B4" w:rsidRDefault="00C649B4" w:rsidP="003F15C9">
      <w:pPr>
        <w:pStyle w:val="BodyText1"/>
        <w:spacing w:after="0"/>
        <w:rPr>
          <w:sz w:val="16"/>
          <w:szCs w:val="16"/>
          <w:lang w:eastAsia="en-AU"/>
        </w:rPr>
      </w:pPr>
      <w:r w:rsidRPr="003F15C9">
        <w:rPr>
          <w:sz w:val="16"/>
          <w:szCs w:val="16"/>
          <w:lang w:eastAsia="en-AU"/>
        </w:rPr>
        <w:t xml:space="preserve">** These figures include the </w:t>
      </w:r>
      <w:r w:rsidR="006109BD">
        <w:rPr>
          <w:sz w:val="16"/>
          <w:szCs w:val="16"/>
          <w:lang w:eastAsia="en-AU"/>
        </w:rPr>
        <w:t>variances</w:t>
      </w:r>
      <w:r w:rsidRPr="003F15C9">
        <w:rPr>
          <w:sz w:val="16"/>
          <w:szCs w:val="16"/>
          <w:lang w:eastAsia="en-AU"/>
        </w:rPr>
        <w:t xml:space="preserve"> in public transport patronage from March 2020 due to the continuing impact of </w:t>
      </w:r>
      <w:r w:rsidRPr="003F15C9">
        <w:rPr>
          <w:sz w:val="16"/>
          <w:szCs w:val="16"/>
        </w:rPr>
        <w:t>COVID-19</w:t>
      </w:r>
      <w:r w:rsidRPr="003F15C9">
        <w:rPr>
          <w:sz w:val="16"/>
          <w:szCs w:val="16"/>
          <w:lang w:eastAsia="en-AU"/>
        </w:rPr>
        <w:t>.</w:t>
      </w:r>
    </w:p>
    <w:p w14:paraId="443BD53C" w14:textId="77777777" w:rsidR="003F15C9" w:rsidRPr="003F15C9" w:rsidRDefault="003F15C9" w:rsidP="003F15C9">
      <w:pPr>
        <w:pStyle w:val="BodyText1"/>
        <w:spacing w:after="0"/>
        <w:rPr>
          <w:noProof/>
          <w:sz w:val="16"/>
          <w:szCs w:val="16"/>
        </w:rPr>
      </w:pPr>
    </w:p>
    <w:p w14:paraId="5FA59C37" w14:textId="558E1D67" w:rsidR="00266B8B" w:rsidRDefault="0027398B" w:rsidP="0027398B">
      <w:pPr>
        <w:pStyle w:val="BodyText1"/>
        <w:spacing w:after="0"/>
        <w:rPr>
          <w:noProof/>
        </w:rPr>
      </w:pPr>
      <w:r>
        <w:rPr>
          <w:noProof/>
        </w:rPr>
        <w:drawing>
          <wp:inline distT="0" distB="0" distL="0" distR="0" wp14:anchorId="480AE3DD" wp14:editId="7C07FAC7">
            <wp:extent cx="5943600" cy="2186305"/>
            <wp:effectExtent l="0" t="0" r="0" b="4445"/>
            <wp:docPr id="36" name="Chart 36" descr="Graph depicting data outlined in weekdays section of 2.7">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DC5C11B" w14:textId="77777777" w:rsidR="003F15C9" w:rsidRDefault="003F15C9" w:rsidP="00DA5E34">
      <w:pPr>
        <w:pStyle w:val="BodyText1"/>
        <w:rPr>
          <w:noProof/>
        </w:rPr>
      </w:pPr>
    </w:p>
    <w:p w14:paraId="4127EADD" w14:textId="1F95E6C3" w:rsidR="00772FC4" w:rsidRDefault="0027398B" w:rsidP="00E653F8">
      <w:pPr>
        <w:pStyle w:val="BodyText1"/>
        <w:rPr>
          <w:sz w:val="20"/>
          <w:szCs w:val="20"/>
          <w:lang w:eastAsia="en-AU"/>
        </w:rPr>
      </w:pPr>
      <w:r>
        <w:rPr>
          <w:noProof/>
        </w:rPr>
        <w:drawing>
          <wp:inline distT="0" distB="0" distL="0" distR="0" wp14:anchorId="54C27E96" wp14:editId="1ED62351">
            <wp:extent cx="5943600" cy="2552369"/>
            <wp:effectExtent l="0" t="0" r="0" b="635"/>
            <wp:docPr id="37" name="Chart 37" descr="Graph depicting data outlined in weekends section of 2.7">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AE7589D" w14:textId="6F0DFB35" w:rsidR="00114ABF" w:rsidRPr="00EF4002" w:rsidRDefault="00114ABF" w:rsidP="00EF4002">
      <w:pPr>
        <w:pStyle w:val="Heading2"/>
      </w:pPr>
      <w:bookmarkStart w:id="86" w:name="_Toc70671966"/>
      <w:r>
        <w:lastRenderedPageBreak/>
        <w:t xml:space="preserve">Average </w:t>
      </w:r>
      <w:r w:rsidR="00360211">
        <w:t>d</w:t>
      </w:r>
      <w:r>
        <w:t xml:space="preserve">aily </w:t>
      </w:r>
      <w:r w:rsidR="00360211">
        <w:t>b</w:t>
      </w:r>
      <w:r>
        <w:t xml:space="preserve">us </w:t>
      </w:r>
      <w:r w:rsidR="00360211">
        <w:t>b</w:t>
      </w:r>
      <w:r w:rsidRPr="00FB228F">
        <w:t>oardings</w:t>
      </w:r>
      <w:r>
        <w:t xml:space="preserve"> by type of day</w:t>
      </w:r>
      <w:bookmarkEnd w:id="86"/>
    </w:p>
    <w:p w14:paraId="183F7F77" w14:textId="020C12A3" w:rsidR="00114ABF" w:rsidRDefault="00114ABF" w:rsidP="00E653F8">
      <w:pPr>
        <w:pStyle w:val="BodyText1"/>
        <w:jc w:val="both"/>
        <w:rPr>
          <w:lang w:eastAsia="en-AU"/>
        </w:rPr>
      </w:pPr>
      <w:r w:rsidRPr="0073034A">
        <w:rPr>
          <w:lang w:eastAsia="en-AU"/>
        </w:rPr>
        <w:t xml:space="preserve">This section sets out the </w:t>
      </w:r>
      <w:r w:rsidR="00EB75D4" w:rsidRPr="0073034A">
        <w:rPr>
          <w:lang w:eastAsia="en-AU"/>
        </w:rPr>
        <w:t xml:space="preserve">average daily </w:t>
      </w:r>
      <w:r w:rsidRPr="0073034A">
        <w:rPr>
          <w:lang w:eastAsia="en-AU"/>
        </w:rPr>
        <w:t>boardings recorded by the MyWay ticketing system on Transport</w:t>
      </w:r>
      <w:r w:rsidR="001A0B93" w:rsidRPr="0073034A">
        <w:rPr>
          <w:lang w:eastAsia="en-AU"/>
        </w:rPr>
        <w:t xml:space="preserve"> Canberra</w:t>
      </w:r>
      <w:r w:rsidRPr="0073034A">
        <w:rPr>
          <w:lang w:eastAsia="en-AU"/>
        </w:rPr>
        <w:t xml:space="preserve"> bus services over the last five quarters, broken down by weekdays and weekends.</w:t>
      </w:r>
    </w:p>
    <w:p w14:paraId="5AEC3224" w14:textId="4A6A1CD4" w:rsidR="00E653F8" w:rsidRDefault="00686FE4" w:rsidP="00686FE4">
      <w:pPr>
        <w:pStyle w:val="BodyText1"/>
        <w:numPr>
          <w:ilvl w:val="4"/>
          <w:numId w:val="10"/>
        </w:numPr>
        <w:spacing w:after="0"/>
        <w:jc w:val="center"/>
        <w:rPr>
          <w:b/>
          <w:lang w:eastAsia="en-AU"/>
        </w:rPr>
      </w:pPr>
      <w:r>
        <w:rPr>
          <w:b/>
          <w:lang w:eastAsia="en-AU"/>
        </w:rPr>
        <w:t xml:space="preserve">- </w:t>
      </w:r>
      <w:r w:rsidR="00114ABF">
        <w:rPr>
          <w:b/>
          <w:lang w:eastAsia="en-AU"/>
        </w:rPr>
        <w:t xml:space="preserve">Average boardings </w:t>
      </w:r>
      <w:r w:rsidR="00114ABF" w:rsidRPr="002815F6">
        <w:rPr>
          <w:b/>
          <w:lang w:eastAsia="en-AU"/>
        </w:rPr>
        <w:t>on Transport Canbe</w:t>
      </w:r>
      <w:r w:rsidR="00114ABF">
        <w:rPr>
          <w:b/>
          <w:lang w:eastAsia="en-AU"/>
        </w:rPr>
        <w:t>rra bus services by type of day</w:t>
      </w:r>
    </w:p>
    <w:p w14:paraId="5709B898" w14:textId="5A498455" w:rsidR="00114ABF" w:rsidRPr="00686FE4" w:rsidRDefault="00114ABF" w:rsidP="00686FE4">
      <w:pPr>
        <w:pStyle w:val="BodyText1"/>
        <w:spacing w:after="0"/>
        <w:jc w:val="center"/>
        <w:rPr>
          <w:bCs/>
          <w:sz w:val="22"/>
          <w:szCs w:val="22"/>
          <w:lang w:eastAsia="en-AU"/>
        </w:rPr>
      </w:pPr>
      <w:r w:rsidRPr="00686FE4">
        <w:rPr>
          <w:bCs/>
          <w:sz w:val="22"/>
          <w:szCs w:val="22"/>
          <w:lang w:eastAsia="en-AU"/>
        </w:rPr>
        <w:t>(</w:t>
      </w:r>
      <w:proofErr w:type="gramStart"/>
      <w:r w:rsidR="006E1591" w:rsidRPr="00686FE4">
        <w:rPr>
          <w:bCs/>
          <w:sz w:val="22"/>
          <w:szCs w:val="22"/>
          <w:lang w:eastAsia="en-AU"/>
        </w:rPr>
        <w:t>quarter</w:t>
      </w:r>
      <w:proofErr w:type="gramEnd"/>
      <w:r w:rsidR="006E1591" w:rsidRPr="00686FE4">
        <w:rPr>
          <w:bCs/>
          <w:sz w:val="22"/>
          <w:szCs w:val="22"/>
          <w:lang w:eastAsia="en-AU"/>
        </w:rPr>
        <w:t xml:space="preserve"> ending </w:t>
      </w:r>
      <w:r w:rsidR="00D0230C" w:rsidRPr="00686FE4">
        <w:rPr>
          <w:bCs/>
          <w:sz w:val="22"/>
          <w:szCs w:val="22"/>
          <w:lang w:eastAsia="en-AU"/>
        </w:rPr>
        <w:t>3</w:t>
      </w:r>
      <w:r w:rsidR="00D0230C">
        <w:rPr>
          <w:bCs/>
          <w:sz w:val="22"/>
          <w:szCs w:val="22"/>
          <w:lang w:eastAsia="en-AU"/>
        </w:rPr>
        <w:t>0</w:t>
      </w:r>
      <w:r w:rsidR="00D0230C" w:rsidRPr="00686FE4">
        <w:rPr>
          <w:bCs/>
          <w:sz w:val="22"/>
          <w:szCs w:val="22"/>
          <w:lang w:eastAsia="en-AU"/>
        </w:rPr>
        <w:t xml:space="preserve"> </w:t>
      </w:r>
      <w:r w:rsidR="00D0230C">
        <w:rPr>
          <w:bCs/>
          <w:sz w:val="22"/>
          <w:szCs w:val="22"/>
          <w:lang w:eastAsia="en-AU"/>
        </w:rPr>
        <w:t>September</w:t>
      </w:r>
      <w:r w:rsidR="006E1591" w:rsidRPr="00686FE4">
        <w:rPr>
          <w:bCs/>
          <w:sz w:val="22"/>
          <w:szCs w:val="22"/>
          <w:lang w:eastAsia="en-AU"/>
        </w:rPr>
        <w:t xml:space="preserve"> </w:t>
      </w:r>
      <w:r w:rsidR="00B46016">
        <w:rPr>
          <w:bCs/>
          <w:sz w:val="22"/>
          <w:szCs w:val="22"/>
          <w:lang w:eastAsia="en-AU"/>
        </w:rPr>
        <w:t xml:space="preserve">2020 </w:t>
      </w:r>
      <w:r w:rsidR="006E1591" w:rsidRPr="00686FE4">
        <w:rPr>
          <w:bCs/>
          <w:sz w:val="22"/>
          <w:szCs w:val="22"/>
          <w:lang w:eastAsia="en-AU"/>
        </w:rPr>
        <w:t xml:space="preserve">to quarter ending </w:t>
      </w:r>
      <w:r w:rsidR="00D0230C" w:rsidRPr="00686FE4">
        <w:rPr>
          <w:bCs/>
          <w:sz w:val="22"/>
          <w:szCs w:val="22"/>
          <w:lang w:eastAsia="en-AU"/>
        </w:rPr>
        <w:t>3</w:t>
      </w:r>
      <w:r w:rsidR="00D0230C">
        <w:rPr>
          <w:bCs/>
          <w:sz w:val="22"/>
          <w:szCs w:val="22"/>
          <w:lang w:eastAsia="en-AU"/>
        </w:rPr>
        <w:t>0</w:t>
      </w:r>
      <w:r w:rsidR="00D0230C" w:rsidRPr="00686FE4">
        <w:rPr>
          <w:bCs/>
          <w:sz w:val="22"/>
          <w:szCs w:val="22"/>
          <w:lang w:eastAsia="en-AU"/>
        </w:rPr>
        <w:t xml:space="preserve"> </w:t>
      </w:r>
      <w:r w:rsidR="00D0230C">
        <w:rPr>
          <w:bCs/>
          <w:sz w:val="22"/>
          <w:szCs w:val="22"/>
          <w:lang w:eastAsia="en-AU"/>
        </w:rPr>
        <w:t>September</w:t>
      </w:r>
      <w:r w:rsidR="006E1591" w:rsidRPr="00686FE4">
        <w:rPr>
          <w:bCs/>
          <w:sz w:val="22"/>
          <w:szCs w:val="22"/>
          <w:lang w:eastAsia="en-AU"/>
        </w:rPr>
        <w:t xml:space="preserve"> 2021</w:t>
      </w:r>
      <w:r w:rsidRPr="00686FE4">
        <w:rPr>
          <w:bCs/>
          <w:sz w:val="22"/>
          <w:szCs w:val="22"/>
          <w:lang w:eastAsia="en-AU"/>
        </w:rPr>
        <w:t>)</w:t>
      </w:r>
    </w:p>
    <w:p w14:paraId="7E5AABCA" w14:textId="77777777" w:rsidR="00E653F8" w:rsidRDefault="00E653F8" w:rsidP="00E653F8">
      <w:pPr>
        <w:pStyle w:val="BodyText1"/>
        <w:spacing w:after="0"/>
        <w:rPr>
          <w:b/>
          <w:lang w:eastAsia="en-AU"/>
        </w:rPr>
      </w:pPr>
    </w:p>
    <w:tbl>
      <w:tblPr>
        <w:tblW w:w="9118" w:type="dxa"/>
        <w:tblCellMar>
          <w:left w:w="0" w:type="dxa"/>
          <w:right w:w="0" w:type="dxa"/>
        </w:tblCellMar>
        <w:tblLook w:val="04A0" w:firstRow="1" w:lastRow="0" w:firstColumn="1" w:lastColumn="0" w:noHBand="0" w:noVBand="1"/>
      </w:tblPr>
      <w:tblGrid>
        <w:gridCol w:w="1637"/>
        <w:gridCol w:w="1408"/>
        <w:gridCol w:w="1657"/>
        <w:gridCol w:w="1512"/>
        <w:gridCol w:w="1491"/>
        <w:gridCol w:w="1413"/>
      </w:tblGrid>
      <w:tr w:rsidR="00E653F8" w14:paraId="7BC20C08" w14:textId="77777777" w:rsidTr="00E653F8">
        <w:trPr>
          <w:trHeight w:val="305"/>
        </w:trPr>
        <w:tc>
          <w:tcPr>
            <w:tcW w:w="1637" w:type="dxa"/>
            <w:vMerge w:val="restart"/>
            <w:tcBorders>
              <w:top w:val="single" w:sz="8" w:space="0" w:color="5793C9"/>
              <w:left w:val="nil"/>
              <w:bottom w:val="single" w:sz="8" w:space="0" w:color="5793C9"/>
              <w:right w:val="single" w:sz="8" w:space="0" w:color="5793C9"/>
            </w:tcBorders>
            <w:shd w:val="clear" w:color="000000" w:fill="003366"/>
            <w:tcMar>
              <w:top w:w="15" w:type="dxa"/>
              <w:left w:w="15" w:type="dxa"/>
              <w:bottom w:w="0" w:type="dxa"/>
              <w:right w:w="15" w:type="dxa"/>
            </w:tcMar>
            <w:vAlign w:val="center"/>
            <w:hideMark/>
          </w:tcPr>
          <w:p w14:paraId="0F968E51" w14:textId="77777777" w:rsidR="00E653F8" w:rsidRDefault="00E653F8">
            <w:pPr>
              <w:suppressAutoHyphens w:val="0"/>
              <w:spacing w:before="0" w:after="0"/>
              <w:jc w:val="center"/>
              <w:rPr>
                <w:rFonts w:cs="Calibri"/>
                <w:b/>
                <w:bCs/>
                <w:color w:val="FFFFFF"/>
                <w:lang w:eastAsia="en-AU"/>
              </w:rPr>
            </w:pPr>
            <w:r>
              <w:rPr>
                <w:rFonts w:cs="Calibri"/>
                <w:b/>
                <w:bCs/>
                <w:color w:val="FFFFFF"/>
              </w:rPr>
              <w:t>Day type*</w:t>
            </w:r>
          </w:p>
        </w:tc>
        <w:tc>
          <w:tcPr>
            <w:tcW w:w="7481" w:type="dxa"/>
            <w:gridSpan w:val="5"/>
            <w:tcBorders>
              <w:top w:val="single" w:sz="8" w:space="0" w:color="5793C9"/>
              <w:left w:val="nil"/>
              <w:bottom w:val="single" w:sz="8" w:space="0" w:color="5793C9"/>
              <w:right w:val="single" w:sz="8" w:space="0" w:color="5793C9"/>
            </w:tcBorders>
            <w:shd w:val="clear" w:color="000000" w:fill="003366"/>
            <w:tcMar>
              <w:top w:w="15" w:type="dxa"/>
              <w:left w:w="15" w:type="dxa"/>
              <w:bottom w:w="0" w:type="dxa"/>
              <w:right w:w="15" w:type="dxa"/>
            </w:tcMar>
            <w:vAlign w:val="center"/>
            <w:hideMark/>
          </w:tcPr>
          <w:p w14:paraId="1DDE7F30" w14:textId="77777777" w:rsidR="00E653F8" w:rsidRDefault="00E653F8">
            <w:pPr>
              <w:jc w:val="center"/>
              <w:rPr>
                <w:rFonts w:cs="Calibri"/>
                <w:b/>
                <w:bCs/>
                <w:color w:val="FFFFFF"/>
              </w:rPr>
            </w:pPr>
            <w:r>
              <w:rPr>
                <w:rFonts w:cs="Calibri"/>
                <w:b/>
                <w:bCs/>
                <w:color w:val="FFFFFF"/>
              </w:rPr>
              <w:t>Quarter ending</w:t>
            </w:r>
          </w:p>
        </w:tc>
      </w:tr>
      <w:tr w:rsidR="006A6464" w14:paraId="39163305" w14:textId="77777777" w:rsidTr="006A6464">
        <w:trPr>
          <w:trHeight w:val="305"/>
        </w:trPr>
        <w:tc>
          <w:tcPr>
            <w:tcW w:w="0" w:type="auto"/>
            <w:vMerge/>
            <w:tcBorders>
              <w:top w:val="single" w:sz="8" w:space="0" w:color="5793C9"/>
              <w:left w:val="nil"/>
              <w:bottom w:val="single" w:sz="8" w:space="0" w:color="5793C9"/>
              <w:right w:val="single" w:sz="8" w:space="0" w:color="5793C9"/>
            </w:tcBorders>
            <w:vAlign w:val="center"/>
            <w:hideMark/>
          </w:tcPr>
          <w:p w14:paraId="5E548691" w14:textId="77777777" w:rsidR="006A6464" w:rsidRDefault="006A6464" w:rsidP="006A6464">
            <w:pPr>
              <w:rPr>
                <w:rFonts w:cs="Calibri"/>
                <w:b/>
                <w:bCs/>
                <w:color w:val="FFFFFF"/>
              </w:rPr>
            </w:pPr>
          </w:p>
        </w:tc>
        <w:tc>
          <w:tcPr>
            <w:tcW w:w="1408" w:type="dxa"/>
            <w:tcBorders>
              <w:top w:val="nil"/>
              <w:left w:val="nil"/>
              <w:bottom w:val="single" w:sz="8" w:space="0" w:color="5793C9"/>
              <w:right w:val="single" w:sz="8" w:space="0" w:color="5793C9"/>
            </w:tcBorders>
            <w:shd w:val="clear" w:color="000000" w:fill="003366"/>
            <w:tcMar>
              <w:top w:w="15" w:type="dxa"/>
              <w:left w:w="15" w:type="dxa"/>
              <w:bottom w:w="0" w:type="dxa"/>
              <w:right w:w="15" w:type="dxa"/>
            </w:tcMar>
            <w:vAlign w:val="center"/>
            <w:hideMark/>
          </w:tcPr>
          <w:p w14:paraId="6BBB45A9" w14:textId="5DFA52E9" w:rsidR="006A6464" w:rsidRDefault="006A6464" w:rsidP="006A6464">
            <w:pPr>
              <w:jc w:val="center"/>
              <w:rPr>
                <w:rFonts w:cs="Calibri"/>
                <w:b/>
                <w:bCs/>
                <w:color w:val="FFFFFF"/>
              </w:rPr>
            </w:pPr>
            <w:r>
              <w:rPr>
                <w:rFonts w:cs="Calibri"/>
                <w:b/>
                <w:bCs/>
                <w:color w:val="FFFFFF"/>
              </w:rPr>
              <w:t>30 Sep 2020**</w:t>
            </w:r>
          </w:p>
        </w:tc>
        <w:tc>
          <w:tcPr>
            <w:tcW w:w="1657" w:type="dxa"/>
            <w:tcBorders>
              <w:top w:val="nil"/>
              <w:left w:val="nil"/>
              <w:bottom w:val="single" w:sz="8" w:space="0" w:color="5793C9"/>
              <w:right w:val="single" w:sz="8" w:space="0" w:color="5793C9"/>
            </w:tcBorders>
            <w:shd w:val="clear" w:color="000000" w:fill="003366"/>
            <w:tcMar>
              <w:top w:w="15" w:type="dxa"/>
              <w:left w:w="15" w:type="dxa"/>
              <w:bottom w:w="0" w:type="dxa"/>
              <w:right w:w="15" w:type="dxa"/>
            </w:tcMar>
            <w:vAlign w:val="center"/>
            <w:hideMark/>
          </w:tcPr>
          <w:p w14:paraId="0A6C4E32" w14:textId="0D76762A" w:rsidR="006A6464" w:rsidRDefault="006A6464" w:rsidP="006A6464">
            <w:pPr>
              <w:jc w:val="center"/>
              <w:rPr>
                <w:rFonts w:cs="Calibri"/>
                <w:b/>
                <w:bCs/>
                <w:color w:val="FFFFFF"/>
              </w:rPr>
            </w:pPr>
            <w:r>
              <w:rPr>
                <w:rFonts w:cs="Calibri"/>
                <w:b/>
                <w:bCs/>
                <w:color w:val="FFFFFF"/>
              </w:rPr>
              <w:t>31 Dec 2020**</w:t>
            </w:r>
          </w:p>
        </w:tc>
        <w:tc>
          <w:tcPr>
            <w:tcW w:w="1512" w:type="dxa"/>
            <w:tcBorders>
              <w:top w:val="nil"/>
              <w:left w:val="nil"/>
              <w:bottom w:val="single" w:sz="8" w:space="0" w:color="5793C9"/>
              <w:right w:val="single" w:sz="8" w:space="0" w:color="5793C9"/>
            </w:tcBorders>
            <w:shd w:val="clear" w:color="000000" w:fill="003366"/>
            <w:tcMar>
              <w:top w:w="15" w:type="dxa"/>
              <w:left w:w="15" w:type="dxa"/>
              <w:bottom w:w="0" w:type="dxa"/>
              <w:right w:w="15" w:type="dxa"/>
            </w:tcMar>
            <w:vAlign w:val="center"/>
            <w:hideMark/>
          </w:tcPr>
          <w:p w14:paraId="780099EB" w14:textId="521DBE67" w:rsidR="006A6464" w:rsidRDefault="006A6464" w:rsidP="006A6464">
            <w:pPr>
              <w:jc w:val="center"/>
              <w:rPr>
                <w:rFonts w:cs="Calibri"/>
                <w:b/>
                <w:bCs/>
                <w:color w:val="FFFFFF"/>
              </w:rPr>
            </w:pPr>
            <w:r>
              <w:rPr>
                <w:rFonts w:cs="Calibri"/>
                <w:b/>
                <w:bCs/>
                <w:color w:val="FFFFFF"/>
              </w:rPr>
              <w:t>31 March 2021**</w:t>
            </w:r>
          </w:p>
        </w:tc>
        <w:tc>
          <w:tcPr>
            <w:tcW w:w="1491" w:type="dxa"/>
            <w:tcBorders>
              <w:top w:val="nil"/>
              <w:left w:val="nil"/>
              <w:bottom w:val="single" w:sz="8" w:space="0" w:color="5793C9"/>
              <w:right w:val="single" w:sz="8" w:space="0" w:color="5793C9"/>
            </w:tcBorders>
            <w:shd w:val="clear" w:color="000000" w:fill="003366"/>
            <w:tcMar>
              <w:top w:w="15" w:type="dxa"/>
              <w:left w:w="15" w:type="dxa"/>
              <w:bottom w:w="0" w:type="dxa"/>
              <w:right w:w="15" w:type="dxa"/>
            </w:tcMar>
            <w:vAlign w:val="center"/>
            <w:hideMark/>
          </w:tcPr>
          <w:p w14:paraId="4A1DD0B2" w14:textId="5799EB3C" w:rsidR="006A6464" w:rsidRDefault="006A6464" w:rsidP="006A6464">
            <w:pPr>
              <w:jc w:val="center"/>
              <w:rPr>
                <w:rFonts w:cs="Calibri"/>
                <w:b/>
                <w:bCs/>
                <w:color w:val="FFFFFF"/>
              </w:rPr>
            </w:pPr>
            <w:r>
              <w:rPr>
                <w:rFonts w:cs="Calibri"/>
                <w:b/>
                <w:bCs/>
                <w:color w:val="FFFFFF"/>
              </w:rPr>
              <w:t>30 June 2021**</w:t>
            </w:r>
          </w:p>
        </w:tc>
        <w:tc>
          <w:tcPr>
            <w:tcW w:w="1413" w:type="dxa"/>
            <w:tcBorders>
              <w:top w:val="nil"/>
              <w:left w:val="nil"/>
              <w:bottom w:val="single" w:sz="8" w:space="0" w:color="5793C9"/>
              <w:right w:val="single" w:sz="8" w:space="0" w:color="5793C9"/>
            </w:tcBorders>
            <w:shd w:val="clear" w:color="000000" w:fill="003366"/>
            <w:tcMar>
              <w:top w:w="15" w:type="dxa"/>
              <w:left w:w="15" w:type="dxa"/>
              <w:bottom w:w="0" w:type="dxa"/>
              <w:right w:w="15" w:type="dxa"/>
            </w:tcMar>
            <w:vAlign w:val="center"/>
            <w:hideMark/>
          </w:tcPr>
          <w:p w14:paraId="74DC0E1C" w14:textId="702013D5" w:rsidR="006A6464" w:rsidRDefault="006A6464" w:rsidP="006A6464">
            <w:pPr>
              <w:jc w:val="center"/>
              <w:rPr>
                <w:rFonts w:cs="Calibri"/>
                <w:b/>
                <w:bCs/>
                <w:color w:val="FFFFFF"/>
              </w:rPr>
            </w:pPr>
            <w:r>
              <w:rPr>
                <w:rFonts w:cs="Calibri"/>
                <w:b/>
                <w:bCs/>
                <w:color w:val="FFFFFF"/>
              </w:rPr>
              <w:t>30 Sept 2021**</w:t>
            </w:r>
          </w:p>
        </w:tc>
      </w:tr>
      <w:tr w:rsidR="006A6464" w14:paraId="5ECFBA81" w14:textId="77777777" w:rsidTr="006A6464">
        <w:trPr>
          <w:trHeight w:val="305"/>
        </w:trPr>
        <w:tc>
          <w:tcPr>
            <w:tcW w:w="1637" w:type="dxa"/>
            <w:tcBorders>
              <w:top w:val="nil"/>
              <w:left w:val="single" w:sz="8" w:space="0" w:color="5793C9"/>
              <w:bottom w:val="single" w:sz="8" w:space="0" w:color="5793C9"/>
              <w:right w:val="single" w:sz="8" w:space="0" w:color="5793C9"/>
            </w:tcBorders>
            <w:shd w:val="clear" w:color="auto" w:fill="auto"/>
            <w:tcMar>
              <w:top w:w="15" w:type="dxa"/>
              <w:left w:w="15" w:type="dxa"/>
              <w:bottom w:w="0" w:type="dxa"/>
              <w:right w:w="15" w:type="dxa"/>
            </w:tcMar>
            <w:vAlign w:val="center"/>
            <w:hideMark/>
          </w:tcPr>
          <w:p w14:paraId="23B0218E" w14:textId="77777777" w:rsidR="006A6464" w:rsidRDefault="006A6464" w:rsidP="006A6464">
            <w:pPr>
              <w:jc w:val="center"/>
              <w:rPr>
                <w:rFonts w:cs="Calibri"/>
                <w:b/>
                <w:bCs/>
                <w:color w:val="000000"/>
                <w:sz w:val="22"/>
                <w:szCs w:val="22"/>
              </w:rPr>
            </w:pPr>
            <w:r>
              <w:rPr>
                <w:rFonts w:cs="Calibri"/>
                <w:b/>
                <w:bCs/>
                <w:color w:val="000000"/>
                <w:sz w:val="22"/>
                <w:szCs w:val="22"/>
              </w:rPr>
              <w:t>Weekday*</w:t>
            </w:r>
          </w:p>
        </w:tc>
        <w:tc>
          <w:tcPr>
            <w:tcW w:w="1408"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37041D27" w14:textId="435682B8" w:rsidR="006A6464" w:rsidRDefault="006A6464" w:rsidP="006A6464">
            <w:pPr>
              <w:jc w:val="center"/>
              <w:rPr>
                <w:rFonts w:cs="Calibri"/>
                <w:color w:val="000000"/>
                <w:sz w:val="22"/>
                <w:szCs w:val="22"/>
              </w:rPr>
            </w:pPr>
            <w:r>
              <w:rPr>
                <w:rFonts w:cs="Calibri"/>
                <w:color w:val="000000"/>
                <w:sz w:val="22"/>
                <w:szCs w:val="22"/>
              </w:rPr>
              <w:t>37,027</w:t>
            </w:r>
          </w:p>
        </w:tc>
        <w:tc>
          <w:tcPr>
            <w:tcW w:w="1657"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33DF2F78" w14:textId="067E930E" w:rsidR="006A6464" w:rsidRDefault="006A6464" w:rsidP="006A6464">
            <w:pPr>
              <w:jc w:val="center"/>
              <w:rPr>
                <w:rFonts w:cs="Calibri"/>
                <w:color w:val="000000"/>
                <w:sz w:val="22"/>
                <w:szCs w:val="22"/>
              </w:rPr>
            </w:pPr>
            <w:r>
              <w:rPr>
                <w:rFonts w:cs="Calibri"/>
                <w:color w:val="000000"/>
                <w:sz w:val="22"/>
                <w:szCs w:val="22"/>
              </w:rPr>
              <w:t>41,148</w:t>
            </w:r>
          </w:p>
        </w:tc>
        <w:tc>
          <w:tcPr>
            <w:tcW w:w="1512"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142CE151" w14:textId="5CEEF33F" w:rsidR="006A6464" w:rsidRDefault="006A6464" w:rsidP="006A6464">
            <w:pPr>
              <w:jc w:val="center"/>
              <w:rPr>
                <w:rFonts w:cs="Calibri"/>
                <w:color w:val="000000"/>
                <w:sz w:val="22"/>
                <w:szCs w:val="22"/>
              </w:rPr>
            </w:pPr>
            <w:r>
              <w:rPr>
                <w:rFonts w:cs="Calibri"/>
                <w:color w:val="000000"/>
                <w:sz w:val="22"/>
                <w:szCs w:val="22"/>
              </w:rPr>
              <w:t>45,465</w:t>
            </w:r>
          </w:p>
        </w:tc>
        <w:tc>
          <w:tcPr>
            <w:tcW w:w="1491"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18CCA849" w14:textId="72C515C3" w:rsidR="006A6464" w:rsidRDefault="006A6464" w:rsidP="006A6464">
            <w:pPr>
              <w:jc w:val="center"/>
              <w:rPr>
                <w:rFonts w:cs="Calibri"/>
                <w:color w:val="000000"/>
                <w:sz w:val="22"/>
                <w:szCs w:val="22"/>
              </w:rPr>
            </w:pPr>
            <w:r>
              <w:rPr>
                <w:rFonts w:cs="Calibri"/>
                <w:color w:val="000000"/>
                <w:sz w:val="22"/>
                <w:szCs w:val="22"/>
              </w:rPr>
              <w:t>47,892</w:t>
            </w:r>
          </w:p>
        </w:tc>
        <w:tc>
          <w:tcPr>
            <w:tcW w:w="1413"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7E60B369" w14:textId="027373DA" w:rsidR="006A6464" w:rsidRDefault="006A6464" w:rsidP="006A6464">
            <w:pPr>
              <w:jc w:val="center"/>
              <w:rPr>
                <w:rFonts w:cs="Calibri"/>
                <w:color w:val="000000"/>
                <w:sz w:val="22"/>
                <w:szCs w:val="22"/>
              </w:rPr>
            </w:pPr>
            <w:r>
              <w:rPr>
                <w:rFonts w:cs="Calibri"/>
                <w:color w:val="000000"/>
                <w:sz w:val="22"/>
                <w:szCs w:val="22"/>
              </w:rPr>
              <w:t>26,584</w:t>
            </w:r>
          </w:p>
        </w:tc>
      </w:tr>
      <w:tr w:rsidR="006A6464" w14:paraId="0D9EB5F0" w14:textId="77777777" w:rsidTr="006A6464">
        <w:trPr>
          <w:trHeight w:val="305"/>
        </w:trPr>
        <w:tc>
          <w:tcPr>
            <w:tcW w:w="1637" w:type="dxa"/>
            <w:tcBorders>
              <w:top w:val="nil"/>
              <w:left w:val="single" w:sz="8" w:space="0" w:color="5793C9"/>
              <w:bottom w:val="single" w:sz="8" w:space="0" w:color="5793C9"/>
              <w:right w:val="single" w:sz="8" w:space="0" w:color="5793C9"/>
            </w:tcBorders>
            <w:shd w:val="clear" w:color="auto" w:fill="auto"/>
            <w:tcMar>
              <w:top w:w="15" w:type="dxa"/>
              <w:left w:w="15" w:type="dxa"/>
              <w:bottom w:w="0" w:type="dxa"/>
              <w:right w:w="15" w:type="dxa"/>
            </w:tcMar>
            <w:vAlign w:val="center"/>
            <w:hideMark/>
          </w:tcPr>
          <w:p w14:paraId="6232CE56" w14:textId="77777777" w:rsidR="006A6464" w:rsidRDefault="006A6464" w:rsidP="006A6464">
            <w:pPr>
              <w:jc w:val="center"/>
              <w:rPr>
                <w:rFonts w:cs="Calibri"/>
                <w:b/>
                <w:bCs/>
                <w:color w:val="000000"/>
                <w:sz w:val="22"/>
                <w:szCs w:val="22"/>
              </w:rPr>
            </w:pPr>
            <w:r>
              <w:rPr>
                <w:rFonts w:cs="Calibri"/>
                <w:b/>
                <w:bCs/>
                <w:color w:val="000000"/>
                <w:sz w:val="22"/>
                <w:szCs w:val="22"/>
              </w:rPr>
              <w:t>Weekend</w:t>
            </w:r>
          </w:p>
        </w:tc>
        <w:tc>
          <w:tcPr>
            <w:tcW w:w="1408"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5222B386" w14:textId="3329203B" w:rsidR="006A6464" w:rsidRDefault="006A6464" w:rsidP="006A6464">
            <w:pPr>
              <w:jc w:val="center"/>
              <w:rPr>
                <w:rFonts w:cs="Calibri"/>
                <w:color w:val="000000"/>
                <w:sz w:val="22"/>
                <w:szCs w:val="22"/>
              </w:rPr>
            </w:pPr>
            <w:r>
              <w:rPr>
                <w:rFonts w:cs="Calibri"/>
                <w:color w:val="000000"/>
                <w:sz w:val="22"/>
                <w:szCs w:val="22"/>
              </w:rPr>
              <w:t>8,909</w:t>
            </w:r>
          </w:p>
        </w:tc>
        <w:tc>
          <w:tcPr>
            <w:tcW w:w="1657"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184E064E" w14:textId="2DA617B3" w:rsidR="006A6464" w:rsidRDefault="006A6464" w:rsidP="006A6464">
            <w:pPr>
              <w:jc w:val="center"/>
              <w:rPr>
                <w:rFonts w:cs="Calibri"/>
                <w:color w:val="000000"/>
                <w:sz w:val="22"/>
                <w:szCs w:val="22"/>
              </w:rPr>
            </w:pPr>
            <w:r>
              <w:rPr>
                <w:rFonts w:cs="Calibri"/>
                <w:color w:val="000000"/>
                <w:sz w:val="22"/>
                <w:szCs w:val="22"/>
              </w:rPr>
              <w:t>10,772</w:t>
            </w:r>
          </w:p>
        </w:tc>
        <w:tc>
          <w:tcPr>
            <w:tcW w:w="1512"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0454A406" w14:textId="7C011BA0" w:rsidR="006A6464" w:rsidRDefault="006A6464" w:rsidP="006A6464">
            <w:pPr>
              <w:jc w:val="center"/>
              <w:rPr>
                <w:rFonts w:cs="Calibri"/>
                <w:color w:val="000000"/>
                <w:sz w:val="22"/>
                <w:szCs w:val="22"/>
              </w:rPr>
            </w:pPr>
            <w:r>
              <w:rPr>
                <w:rFonts w:cs="Calibri"/>
                <w:color w:val="000000"/>
                <w:sz w:val="22"/>
                <w:szCs w:val="22"/>
              </w:rPr>
              <w:t>11,353</w:t>
            </w:r>
          </w:p>
        </w:tc>
        <w:tc>
          <w:tcPr>
            <w:tcW w:w="1491"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3E252ACF" w14:textId="48F29BEF" w:rsidR="006A6464" w:rsidRDefault="006A6464" w:rsidP="006A6464">
            <w:pPr>
              <w:jc w:val="center"/>
              <w:rPr>
                <w:rFonts w:cs="Calibri"/>
                <w:color w:val="000000"/>
                <w:sz w:val="22"/>
                <w:szCs w:val="22"/>
              </w:rPr>
            </w:pPr>
            <w:r>
              <w:rPr>
                <w:rFonts w:cs="Calibri"/>
                <w:color w:val="000000"/>
                <w:sz w:val="22"/>
                <w:szCs w:val="22"/>
              </w:rPr>
              <w:t>11,854</w:t>
            </w:r>
          </w:p>
        </w:tc>
        <w:tc>
          <w:tcPr>
            <w:tcW w:w="1413"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32E81C9E" w14:textId="3BB02F4D" w:rsidR="006A6464" w:rsidRDefault="006A6464" w:rsidP="006A6464">
            <w:pPr>
              <w:jc w:val="center"/>
              <w:rPr>
                <w:rFonts w:cs="Calibri"/>
                <w:color w:val="000000"/>
                <w:sz w:val="22"/>
                <w:szCs w:val="22"/>
              </w:rPr>
            </w:pPr>
            <w:r>
              <w:rPr>
                <w:rFonts w:cs="Calibri"/>
                <w:color w:val="000000"/>
                <w:sz w:val="22"/>
                <w:szCs w:val="22"/>
              </w:rPr>
              <w:t>6,747</w:t>
            </w:r>
          </w:p>
        </w:tc>
      </w:tr>
      <w:tr w:rsidR="006A6464" w14:paraId="62F905A4" w14:textId="77777777" w:rsidTr="006A6464">
        <w:trPr>
          <w:trHeight w:val="305"/>
        </w:trPr>
        <w:tc>
          <w:tcPr>
            <w:tcW w:w="1637" w:type="dxa"/>
            <w:tcBorders>
              <w:top w:val="nil"/>
              <w:left w:val="single" w:sz="8" w:space="0" w:color="5793C9"/>
              <w:bottom w:val="single" w:sz="8" w:space="0" w:color="5793C9"/>
              <w:right w:val="single" w:sz="8" w:space="0" w:color="5793C9"/>
            </w:tcBorders>
            <w:shd w:val="clear" w:color="auto" w:fill="auto"/>
            <w:tcMar>
              <w:top w:w="15" w:type="dxa"/>
              <w:left w:w="15" w:type="dxa"/>
              <w:bottom w:w="0" w:type="dxa"/>
              <w:right w:w="15" w:type="dxa"/>
            </w:tcMar>
            <w:vAlign w:val="center"/>
            <w:hideMark/>
          </w:tcPr>
          <w:p w14:paraId="1CB6782E" w14:textId="77777777" w:rsidR="006A6464" w:rsidRDefault="006A6464" w:rsidP="006A6464">
            <w:pPr>
              <w:jc w:val="center"/>
              <w:rPr>
                <w:rFonts w:cs="Calibri"/>
                <w:b/>
                <w:bCs/>
                <w:color w:val="000000"/>
                <w:sz w:val="22"/>
                <w:szCs w:val="22"/>
              </w:rPr>
            </w:pPr>
            <w:r>
              <w:rPr>
                <w:rFonts w:cs="Calibri"/>
                <w:b/>
                <w:bCs/>
                <w:color w:val="000000"/>
                <w:sz w:val="22"/>
                <w:szCs w:val="22"/>
              </w:rPr>
              <w:t>All days</w:t>
            </w:r>
          </w:p>
        </w:tc>
        <w:tc>
          <w:tcPr>
            <w:tcW w:w="1408"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1F2D34D6" w14:textId="10F24A12" w:rsidR="006A6464" w:rsidRDefault="006A6464" w:rsidP="006A6464">
            <w:pPr>
              <w:jc w:val="center"/>
              <w:rPr>
                <w:rFonts w:cs="Calibri"/>
                <w:b/>
                <w:bCs/>
                <w:color w:val="000000"/>
                <w:sz w:val="22"/>
                <w:szCs w:val="22"/>
              </w:rPr>
            </w:pPr>
            <w:r>
              <w:rPr>
                <w:rFonts w:cs="Calibri"/>
                <w:b/>
                <w:bCs/>
                <w:color w:val="000000"/>
                <w:sz w:val="22"/>
                <w:szCs w:val="22"/>
              </w:rPr>
              <w:t>29,081</w:t>
            </w:r>
          </w:p>
        </w:tc>
        <w:tc>
          <w:tcPr>
            <w:tcW w:w="1657"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2450AB18" w14:textId="14B8E49B" w:rsidR="006A6464" w:rsidRDefault="006A6464" w:rsidP="006A6464">
            <w:pPr>
              <w:jc w:val="center"/>
              <w:rPr>
                <w:rFonts w:cs="Calibri"/>
                <w:b/>
                <w:bCs/>
                <w:color w:val="000000"/>
                <w:sz w:val="22"/>
                <w:szCs w:val="22"/>
              </w:rPr>
            </w:pPr>
            <w:r>
              <w:rPr>
                <w:rFonts w:cs="Calibri"/>
                <w:b/>
                <w:bCs/>
                <w:color w:val="000000"/>
                <w:sz w:val="22"/>
                <w:szCs w:val="22"/>
              </w:rPr>
              <w:t>32,519</w:t>
            </w:r>
          </w:p>
        </w:tc>
        <w:tc>
          <w:tcPr>
            <w:tcW w:w="1512"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45C077C8" w14:textId="2EFEC105" w:rsidR="006A6464" w:rsidRDefault="006A6464" w:rsidP="006A6464">
            <w:pPr>
              <w:jc w:val="center"/>
              <w:rPr>
                <w:rFonts w:cs="Calibri"/>
                <w:b/>
                <w:bCs/>
                <w:color w:val="000000"/>
                <w:sz w:val="22"/>
                <w:szCs w:val="22"/>
              </w:rPr>
            </w:pPr>
            <w:r>
              <w:rPr>
                <w:rFonts w:cs="Calibri"/>
                <w:b/>
                <w:bCs/>
                <w:color w:val="000000"/>
                <w:sz w:val="22"/>
                <w:szCs w:val="22"/>
              </w:rPr>
              <w:t>35,610</w:t>
            </w:r>
          </w:p>
        </w:tc>
        <w:tc>
          <w:tcPr>
            <w:tcW w:w="1491"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03C0191D" w14:textId="6A35C065" w:rsidR="006A6464" w:rsidRDefault="006A6464" w:rsidP="006A6464">
            <w:pPr>
              <w:jc w:val="center"/>
              <w:rPr>
                <w:rFonts w:cs="Calibri"/>
                <w:b/>
                <w:bCs/>
                <w:color w:val="000000"/>
                <w:sz w:val="22"/>
                <w:szCs w:val="22"/>
              </w:rPr>
            </w:pPr>
            <w:r>
              <w:rPr>
                <w:rFonts w:cs="Calibri"/>
                <w:b/>
                <w:bCs/>
                <w:color w:val="000000"/>
                <w:sz w:val="22"/>
                <w:szCs w:val="22"/>
              </w:rPr>
              <w:t>37,596</w:t>
            </w:r>
          </w:p>
        </w:tc>
        <w:tc>
          <w:tcPr>
            <w:tcW w:w="1413"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7B901EC2" w14:textId="725654A8" w:rsidR="006A6464" w:rsidRDefault="006A6464" w:rsidP="006A6464">
            <w:pPr>
              <w:jc w:val="center"/>
              <w:rPr>
                <w:rFonts w:cs="Calibri"/>
                <w:b/>
                <w:bCs/>
                <w:color w:val="000000"/>
                <w:sz w:val="22"/>
                <w:szCs w:val="22"/>
              </w:rPr>
            </w:pPr>
            <w:r>
              <w:rPr>
                <w:rFonts w:cs="Calibri"/>
                <w:b/>
                <w:bCs/>
                <w:color w:val="000000"/>
                <w:sz w:val="22"/>
                <w:szCs w:val="22"/>
              </w:rPr>
              <w:t>20,978</w:t>
            </w:r>
          </w:p>
        </w:tc>
      </w:tr>
    </w:tbl>
    <w:p w14:paraId="5A29442F" w14:textId="065A4683" w:rsidR="00694AE6" w:rsidRPr="00E653F8" w:rsidRDefault="00E653F8" w:rsidP="00E653F8">
      <w:pPr>
        <w:pStyle w:val="BodyText1"/>
        <w:spacing w:after="0"/>
        <w:rPr>
          <w:sz w:val="16"/>
          <w:szCs w:val="16"/>
          <w:lang w:eastAsia="en-AU"/>
        </w:rPr>
      </w:pPr>
      <w:r w:rsidRPr="00E653F8">
        <w:rPr>
          <w:sz w:val="16"/>
          <w:szCs w:val="16"/>
          <w:lang w:eastAsia="en-AU"/>
        </w:rPr>
        <w:t xml:space="preserve"> </w:t>
      </w:r>
      <w:r w:rsidR="00694AE6" w:rsidRPr="00E653F8">
        <w:rPr>
          <w:sz w:val="16"/>
          <w:szCs w:val="16"/>
          <w:lang w:eastAsia="en-AU"/>
        </w:rPr>
        <w:t>* Public Holidays are included with weekend data.</w:t>
      </w:r>
    </w:p>
    <w:p w14:paraId="0D651AC5" w14:textId="30B481DF" w:rsidR="00C649B4" w:rsidRDefault="00C649B4" w:rsidP="00E653F8">
      <w:pPr>
        <w:pStyle w:val="BodyText1"/>
        <w:spacing w:after="0"/>
        <w:rPr>
          <w:sz w:val="16"/>
          <w:szCs w:val="16"/>
          <w:lang w:eastAsia="en-AU"/>
        </w:rPr>
      </w:pPr>
      <w:r w:rsidRPr="00E653F8">
        <w:rPr>
          <w:sz w:val="16"/>
          <w:szCs w:val="16"/>
          <w:lang w:eastAsia="en-AU"/>
        </w:rPr>
        <w:t xml:space="preserve">** These figures include the </w:t>
      </w:r>
      <w:r w:rsidR="006109BD">
        <w:rPr>
          <w:sz w:val="16"/>
          <w:szCs w:val="16"/>
          <w:lang w:eastAsia="en-AU"/>
        </w:rPr>
        <w:t>variances</w:t>
      </w:r>
      <w:r w:rsidRPr="00E653F8">
        <w:rPr>
          <w:sz w:val="16"/>
          <w:szCs w:val="16"/>
          <w:lang w:eastAsia="en-AU"/>
        </w:rPr>
        <w:t xml:space="preserve"> in public transport patronage from March 2020 due to the continuing impact of </w:t>
      </w:r>
      <w:r w:rsidRPr="00E653F8">
        <w:rPr>
          <w:sz w:val="16"/>
          <w:szCs w:val="16"/>
        </w:rPr>
        <w:t>COVID-19</w:t>
      </w:r>
      <w:r w:rsidRPr="00E653F8">
        <w:rPr>
          <w:sz w:val="16"/>
          <w:szCs w:val="16"/>
          <w:lang w:eastAsia="en-AU"/>
        </w:rPr>
        <w:t>.</w:t>
      </w:r>
    </w:p>
    <w:p w14:paraId="4DB85548" w14:textId="77777777" w:rsidR="00E653F8" w:rsidRPr="00E653F8" w:rsidRDefault="00E653F8" w:rsidP="00E653F8">
      <w:pPr>
        <w:pStyle w:val="BodyText1"/>
        <w:spacing w:after="0"/>
        <w:rPr>
          <w:noProof/>
          <w:sz w:val="16"/>
          <w:szCs w:val="16"/>
        </w:rPr>
      </w:pPr>
    </w:p>
    <w:p w14:paraId="605CD58B" w14:textId="1578BCFC" w:rsidR="001A0B93" w:rsidRDefault="006A6464">
      <w:pPr>
        <w:pStyle w:val="BodyText1"/>
        <w:jc w:val="center"/>
        <w:rPr>
          <w:b/>
          <w:sz w:val="2"/>
          <w:szCs w:val="2"/>
          <w:lang w:eastAsia="en-AU"/>
        </w:rPr>
      </w:pPr>
      <w:r>
        <w:rPr>
          <w:noProof/>
        </w:rPr>
        <w:drawing>
          <wp:inline distT="0" distB="0" distL="0" distR="0" wp14:anchorId="53F6CAE4" wp14:editId="0CD31185">
            <wp:extent cx="5943600" cy="2321780"/>
            <wp:effectExtent l="0" t="0" r="0" b="2540"/>
            <wp:docPr id="42" name="Chart 42" descr="Graph depicting data outlined in weekdays section of 2.8">
              <a:extLst xmlns:a="http://schemas.openxmlformats.org/drawingml/2006/main">
                <a:ext uri="{FF2B5EF4-FFF2-40B4-BE49-F238E27FC236}">
                  <a16:creationId xmlns:a16="http://schemas.microsoft.com/office/drawing/2014/main" id="{00000000-0008-0000-05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85579A5" w14:textId="77777777" w:rsidR="00E653F8" w:rsidRPr="00ED0963" w:rsidRDefault="00E653F8">
      <w:pPr>
        <w:pStyle w:val="BodyText1"/>
        <w:jc w:val="center"/>
        <w:rPr>
          <w:b/>
          <w:sz w:val="2"/>
          <w:szCs w:val="2"/>
          <w:lang w:eastAsia="en-AU"/>
        </w:rPr>
      </w:pPr>
    </w:p>
    <w:p w14:paraId="6AA2A348" w14:textId="15A24083" w:rsidR="00491C2E" w:rsidRDefault="006A6464" w:rsidP="006C0D29">
      <w:pPr>
        <w:pStyle w:val="BodyText1"/>
        <w:jc w:val="center"/>
        <w:rPr>
          <w:b/>
          <w:lang w:eastAsia="en-AU"/>
        </w:rPr>
      </w:pPr>
      <w:r>
        <w:rPr>
          <w:noProof/>
        </w:rPr>
        <w:drawing>
          <wp:inline distT="0" distB="0" distL="0" distR="0" wp14:anchorId="0C91AD92" wp14:editId="33B7F0BC">
            <wp:extent cx="5943600" cy="2417197"/>
            <wp:effectExtent l="0" t="0" r="0" b="2540"/>
            <wp:docPr id="43" name="Chart 43" descr="Graph depicting data outlined in weekends section of 2.8">
              <a:extLst xmlns:a="http://schemas.openxmlformats.org/drawingml/2006/main">
                <a:ext uri="{FF2B5EF4-FFF2-40B4-BE49-F238E27FC236}">
                  <a16:creationId xmlns:a16="http://schemas.microsoft.com/office/drawing/2014/main" id="{00000000-0008-0000-05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E13DCE4" w14:textId="048D130B" w:rsidR="00114ABF" w:rsidRDefault="00114ABF" w:rsidP="00491C2E">
      <w:pPr>
        <w:pStyle w:val="Heading2"/>
      </w:pPr>
      <w:bookmarkStart w:id="87" w:name="_Toc70671967"/>
      <w:r>
        <w:lastRenderedPageBreak/>
        <w:t xml:space="preserve">Average </w:t>
      </w:r>
      <w:r w:rsidR="00885BEB">
        <w:t>d</w:t>
      </w:r>
      <w:r>
        <w:t xml:space="preserve">aily </w:t>
      </w:r>
      <w:r w:rsidR="00885BEB">
        <w:t>b</w:t>
      </w:r>
      <w:r w:rsidRPr="00FB228F">
        <w:t>oardings</w:t>
      </w:r>
      <w:r>
        <w:t xml:space="preserve"> (</w:t>
      </w:r>
      <w:r w:rsidR="00885BEB">
        <w:t>b</w:t>
      </w:r>
      <w:r>
        <w:t xml:space="preserve">us and </w:t>
      </w:r>
      <w:r w:rsidR="00885BEB">
        <w:t>l</w:t>
      </w:r>
      <w:r>
        <w:t xml:space="preserve">ight </w:t>
      </w:r>
      <w:r w:rsidR="00885BEB">
        <w:t>r</w:t>
      </w:r>
      <w:r>
        <w:t>ail) by type of day</w:t>
      </w:r>
      <w:bookmarkEnd w:id="87"/>
    </w:p>
    <w:p w14:paraId="5B0E15D5" w14:textId="1FB602F2" w:rsidR="00114ABF" w:rsidRDefault="00114ABF" w:rsidP="00CC0DF0">
      <w:pPr>
        <w:pStyle w:val="BodyText1"/>
        <w:jc w:val="both"/>
        <w:rPr>
          <w:lang w:eastAsia="en-AU"/>
        </w:rPr>
      </w:pPr>
      <w:r w:rsidRPr="0073034A">
        <w:rPr>
          <w:lang w:eastAsia="en-AU"/>
        </w:rPr>
        <w:t xml:space="preserve">This section sets out the boardings recorded by the MyWay ticketing system on Transport </w:t>
      </w:r>
      <w:r w:rsidR="001A0B93" w:rsidRPr="0073034A">
        <w:rPr>
          <w:lang w:eastAsia="en-AU"/>
        </w:rPr>
        <w:t xml:space="preserve">Canberra </w:t>
      </w:r>
      <w:r w:rsidRPr="0073034A">
        <w:rPr>
          <w:lang w:eastAsia="en-AU"/>
        </w:rPr>
        <w:t xml:space="preserve">bus and </w:t>
      </w:r>
      <w:r w:rsidR="001A0B93" w:rsidRPr="0073034A">
        <w:rPr>
          <w:lang w:eastAsia="en-AU"/>
        </w:rPr>
        <w:t>l</w:t>
      </w:r>
      <w:r w:rsidRPr="0073034A">
        <w:rPr>
          <w:lang w:eastAsia="en-AU"/>
        </w:rPr>
        <w:t xml:space="preserve">ight </w:t>
      </w:r>
      <w:r w:rsidR="001A0B93" w:rsidRPr="0073034A">
        <w:rPr>
          <w:lang w:eastAsia="en-AU"/>
        </w:rPr>
        <w:t>r</w:t>
      </w:r>
      <w:r w:rsidRPr="0073034A">
        <w:rPr>
          <w:lang w:eastAsia="en-AU"/>
        </w:rPr>
        <w:t>ail services over the last five quarters, broken down by weekdays and weekends.</w:t>
      </w:r>
    </w:p>
    <w:p w14:paraId="7F2EE0F7" w14:textId="25CD9EB2" w:rsidR="00722E3F" w:rsidRDefault="00686FE4" w:rsidP="00686FE4">
      <w:pPr>
        <w:pStyle w:val="BodyText1"/>
        <w:numPr>
          <w:ilvl w:val="4"/>
          <w:numId w:val="10"/>
        </w:numPr>
        <w:jc w:val="center"/>
        <w:rPr>
          <w:b/>
          <w:lang w:eastAsia="en-AU"/>
        </w:rPr>
      </w:pPr>
      <w:r>
        <w:rPr>
          <w:b/>
          <w:lang w:eastAsia="en-AU"/>
        </w:rPr>
        <w:t xml:space="preserve">- </w:t>
      </w:r>
      <w:r w:rsidR="00114ABF">
        <w:rPr>
          <w:b/>
          <w:lang w:eastAsia="en-AU"/>
        </w:rPr>
        <w:t xml:space="preserve">Average boardings </w:t>
      </w:r>
      <w:r w:rsidR="00114ABF" w:rsidRPr="002815F6">
        <w:rPr>
          <w:b/>
          <w:lang w:eastAsia="en-AU"/>
        </w:rPr>
        <w:t>on Transport Canbe</w:t>
      </w:r>
      <w:r w:rsidR="00114ABF">
        <w:rPr>
          <w:b/>
          <w:lang w:eastAsia="en-AU"/>
        </w:rPr>
        <w:t xml:space="preserve">rra bus and light rail services by type of day </w:t>
      </w:r>
      <w:r w:rsidR="00114ABF" w:rsidRPr="00686FE4">
        <w:rPr>
          <w:bCs/>
          <w:sz w:val="22"/>
          <w:szCs w:val="22"/>
          <w:lang w:eastAsia="en-AU"/>
        </w:rPr>
        <w:t>(</w:t>
      </w:r>
      <w:r w:rsidR="006E1591" w:rsidRPr="00686FE4">
        <w:rPr>
          <w:bCs/>
          <w:sz w:val="22"/>
          <w:szCs w:val="22"/>
          <w:lang w:eastAsia="en-AU"/>
        </w:rPr>
        <w:t xml:space="preserve">quarter ending </w:t>
      </w:r>
      <w:r w:rsidR="00D0230C" w:rsidRPr="00686FE4">
        <w:rPr>
          <w:bCs/>
          <w:sz w:val="22"/>
          <w:szCs w:val="22"/>
          <w:lang w:eastAsia="en-AU"/>
        </w:rPr>
        <w:t>3</w:t>
      </w:r>
      <w:r w:rsidR="00D0230C">
        <w:rPr>
          <w:bCs/>
          <w:sz w:val="22"/>
          <w:szCs w:val="22"/>
          <w:lang w:eastAsia="en-AU"/>
        </w:rPr>
        <w:t>0</w:t>
      </w:r>
      <w:r w:rsidR="00D0230C" w:rsidRPr="00686FE4">
        <w:rPr>
          <w:bCs/>
          <w:sz w:val="22"/>
          <w:szCs w:val="22"/>
          <w:lang w:eastAsia="en-AU"/>
        </w:rPr>
        <w:t xml:space="preserve"> </w:t>
      </w:r>
      <w:r w:rsidR="00D0230C">
        <w:rPr>
          <w:bCs/>
          <w:sz w:val="22"/>
          <w:szCs w:val="22"/>
          <w:lang w:eastAsia="en-AU"/>
        </w:rPr>
        <w:t>September</w:t>
      </w:r>
      <w:r w:rsidR="006E1591" w:rsidRPr="00686FE4">
        <w:rPr>
          <w:bCs/>
          <w:sz w:val="22"/>
          <w:szCs w:val="22"/>
          <w:lang w:eastAsia="en-AU"/>
        </w:rPr>
        <w:t xml:space="preserve"> 2020 to quarter ending </w:t>
      </w:r>
      <w:r w:rsidR="00D0230C" w:rsidRPr="00686FE4">
        <w:rPr>
          <w:bCs/>
          <w:sz w:val="22"/>
          <w:szCs w:val="22"/>
          <w:lang w:eastAsia="en-AU"/>
        </w:rPr>
        <w:t>3</w:t>
      </w:r>
      <w:r w:rsidR="00D0230C">
        <w:rPr>
          <w:bCs/>
          <w:sz w:val="22"/>
          <w:szCs w:val="22"/>
          <w:lang w:eastAsia="en-AU"/>
        </w:rPr>
        <w:t>0</w:t>
      </w:r>
      <w:r w:rsidR="00D0230C" w:rsidRPr="00686FE4">
        <w:rPr>
          <w:bCs/>
          <w:sz w:val="22"/>
          <w:szCs w:val="22"/>
          <w:lang w:eastAsia="en-AU"/>
        </w:rPr>
        <w:t xml:space="preserve"> </w:t>
      </w:r>
      <w:r w:rsidR="00D0230C">
        <w:rPr>
          <w:bCs/>
          <w:sz w:val="22"/>
          <w:szCs w:val="22"/>
          <w:lang w:eastAsia="en-AU"/>
        </w:rPr>
        <w:t>September</w:t>
      </w:r>
      <w:r w:rsidR="006E1591" w:rsidRPr="00686FE4">
        <w:rPr>
          <w:bCs/>
          <w:sz w:val="22"/>
          <w:szCs w:val="22"/>
          <w:lang w:eastAsia="en-AU"/>
        </w:rPr>
        <w:t xml:space="preserve"> 2021</w:t>
      </w:r>
      <w:r w:rsidR="00114ABF" w:rsidRPr="00686FE4">
        <w:rPr>
          <w:bCs/>
          <w:sz w:val="22"/>
          <w:szCs w:val="22"/>
          <w:lang w:eastAsia="en-AU"/>
        </w:rPr>
        <w:t>)</w:t>
      </w:r>
    </w:p>
    <w:tbl>
      <w:tblPr>
        <w:tblW w:w="9369" w:type="dxa"/>
        <w:tblLook w:val="04A0" w:firstRow="1" w:lastRow="0" w:firstColumn="1" w:lastColumn="0" w:noHBand="0" w:noVBand="1"/>
      </w:tblPr>
      <w:tblGrid>
        <w:gridCol w:w="1302"/>
        <w:gridCol w:w="1596"/>
        <w:gridCol w:w="1743"/>
        <w:gridCol w:w="1554"/>
        <w:gridCol w:w="1638"/>
        <w:gridCol w:w="1536"/>
      </w:tblGrid>
      <w:tr w:rsidR="0053131C" w:rsidRPr="0053131C" w14:paraId="1EFF0867" w14:textId="77777777" w:rsidTr="0053131C">
        <w:trPr>
          <w:trHeight w:val="293"/>
        </w:trPr>
        <w:tc>
          <w:tcPr>
            <w:tcW w:w="1302" w:type="dxa"/>
            <w:vMerge w:val="restart"/>
            <w:tcBorders>
              <w:top w:val="single" w:sz="4" w:space="0" w:color="4472C4"/>
              <w:left w:val="single" w:sz="4" w:space="0" w:color="4472C4"/>
              <w:bottom w:val="single" w:sz="4" w:space="0" w:color="4472C4"/>
              <w:right w:val="single" w:sz="4" w:space="0" w:color="4472C4"/>
            </w:tcBorders>
            <w:shd w:val="clear" w:color="000000" w:fill="003366"/>
            <w:vAlign w:val="center"/>
            <w:hideMark/>
          </w:tcPr>
          <w:p w14:paraId="5F2B3D74" w14:textId="77777777" w:rsidR="0053131C" w:rsidRPr="0053131C" w:rsidRDefault="0053131C" w:rsidP="0053131C">
            <w:pPr>
              <w:suppressAutoHyphens w:val="0"/>
              <w:spacing w:before="0" w:after="0"/>
              <w:jc w:val="center"/>
              <w:rPr>
                <w:rFonts w:eastAsia="Times New Roman" w:cs="Calibri"/>
                <w:b/>
                <w:bCs/>
                <w:color w:val="FFFFFF"/>
                <w:lang w:eastAsia="en-AU"/>
              </w:rPr>
            </w:pPr>
            <w:r w:rsidRPr="0053131C">
              <w:rPr>
                <w:rFonts w:eastAsia="Times New Roman" w:cs="Calibri"/>
                <w:b/>
                <w:bCs/>
                <w:color w:val="FFFFFF"/>
                <w:lang w:eastAsia="en-AU"/>
              </w:rPr>
              <w:t>Day type*</w:t>
            </w:r>
          </w:p>
        </w:tc>
        <w:tc>
          <w:tcPr>
            <w:tcW w:w="8067" w:type="dxa"/>
            <w:gridSpan w:val="5"/>
            <w:tcBorders>
              <w:top w:val="single" w:sz="4" w:space="0" w:color="4472C4"/>
              <w:left w:val="nil"/>
              <w:bottom w:val="single" w:sz="4" w:space="0" w:color="4472C4"/>
              <w:right w:val="single" w:sz="4" w:space="0" w:color="4472C4"/>
            </w:tcBorders>
            <w:shd w:val="clear" w:color="000000" w:fill="003366"/>
            <w:vAlign w:val="center"/>
            <w:hideMark/>
          </w:tcPr>
          <w:p w14:paraId="18E186DA" w14:textId="77777777" w:rsidR="0053131C" w:rsidRPr="0053131C" w:rsidRDefault="0053131C" w:rsidP="0053131C">
            <w:pPr>
              <w:suppressAutoHyphens w:val="0"/>
              <w:spacing w:before="0" w:after="0"/>
              <w:jc w:val="center"/>
              <w:rPr>
                <w:rFonts w:eastAsia="Times New Roman" w:cs="Calibri"/>
                <w:b/>
                <w:bCs/>
                <w:color w:val="FFFFFF"/>
                <w:lang w:eastAsia="en-AU"/>
              </w:rPr>
            </w:pPr>
            <w:r w:rsidRPr="0053131C">
              <w:rPr>
                <w:rFonts w:eastAsia="Times New Roman" w:cs="Calibri"/>
                <w:b/>
                <w:bCs/>
                <w:color w:val="FFFFFF"/>
                <w:lang w:eastAsia="en-AU"/>
              </w:rPr>
              <w:t>Quarter ending</w:t>
            </w:r>
          </w:p>
        </w:tc>
      </w:tr>
      <w:tr w:rsidR="006A6464" w:rsidRPr="0053131C" w14:paraId="21D49EAF" w14:textId="77777777" w:rsidTr="00FF1BCC">
        <w:trPr>
          <w:trHeight w:val="293"/>
        </w:trPr>
        <w:tc>
          <w:tcPr>
            <w:tcW w:w="1302" w:type="dxa"/>
            <w:vMerge/>
            <w:tcBorders>
              <w:top w:val="single" w:sz="4" w:space="0" w:color="4472C4"/>
              <w:left w:val="single" w:sz="4" w:space="0" w:color="4472C4"/>
              <w:bottom w:val="single" w:sz="4" w:space="0" w:color="4472C4"/>
              <w:right w:val="single" w:sz="4" w:space="0" w:color="4472C4"/>
            </w:tcBorders>
            <w:vAlign w:val="center"/>
            <w:hideMark/>
          </w:tcPr>
          <w:p w14:paraId="38F21B87" w14:textId="77777777" w:rsidR="006A6464" w:rsidRPr="0053131C" w:rsidRDefault="006A6464" w:rsidP="006A6464">
            <w:pPr>
              <w:suppressAutoHyphens w:val="0"/>
              <w:spacing w:before="0" w:after="0"/>
              <w:rPr>
                <w:rFonts w:eastAsia="Times New Roman" w:cs="Calibri"/>
                <w:b/>
                <w:bCs/>
                <w:color w:val="FFFFFF"/>
                <w:lang w:eastAsia="en-AU"/>
              </w:rPr>
            </w:pPr>
          </w:p>
        </w:tc>
        <w:tc>
          <w:tcPr>
            <w:tcW w:w="1596" w:type="dxa"/>
            <w:tcBorders>
              <w:top w:val="nil"/>
              <w:left w:val="nil"/>
              <w:bottom w:val="single" w:sz="4" w:space="0" w:color="4472C4"/>
              <w:right w:val="single" w:sz="4" w:space="0" w:color="4472C4"/>
            </w:tcBorders>
            <w:shd w:val="clear" w:color="000000" w:fill="003366"/>
            <w:vAlign w:val="center"/>
            <w:hideMark/>
          </w:tcPr>
          <w:p w14:paraId="3B16E827" w14:textId="3105ED37" w:rsidR="006A6464" w:rsidRPr="0053131C" w:rsidRDefault="006A6464" w:rsidP="006A6464">
            <w:pPr>
              <w:suppressAutoHyphens w:val="0"/>
              <w:spacing w:before="0" w:after="0"/>
              <w:jc w:val="center"/>
              <w:rPr>
                <w:rFonts w:eastAsia="Times New Roman" w:cs="Calibri"/>
                <w:b/>
                <w:bCs/>
                <w:color w:val="FFFFFF"/>
                <w:lang w:eastAsia="en-AU"/>
              </w:rPr>
            </w:pPr>
            <w:r w:rsidRPr="0053131C">
              <w:rPr>
                <w:rFonts w:eastAsia="Times New Roman" w:cs="Calibri"/>
                <w:b/>
                <w:bCs/>
                <w:color w:val="FFFFFF"/>
                <w:lang w:eastAsia="en-AU"/>
              </w:rPr>
              <w:t>3</w:t>
            </w:r>
            <w:r>
              <w:rPr>
                <w:rFonts w:eastAsia="Times New Roman" w:cs="Calibri"/>
                <w:b/>
                <w:bCs/>
                <w:color w:val="FFFFFF"/>
                <w:lang w:eastAsia="en-AU"/>
              </w:rPr>
              <w:t>0</w:t>
            </w:r>
            <w:r w:rsidRPr="0053131C">
              <w:rPr>
                <w:rFonts w:eastAsia="Times New Roman" w:cs="Calibri"/>
                <w:b/>
                <w:bCs/>
                <w:color w:val="FFFFFF"/>
                <w:lang w:eastAsia="en-AU"/>
              </w:rPr>
              <w:t xml:space="preserve"> </w:t>
            </w:r>
            <w:r>
              <w:rPr>
                <w:rFonts w:eastAsia="Times New Roman" w:cs="Calibri"/>
                <w:b/>
                <w:bCs/>
                <w:color w:val="FFFFFF"/>
                <w:lang w:eastAsia="en-AU"/>
              </w:rPr>
              <w:t>Sep</w:t>
            </w:r>
            <w:r w:rsidRPr="0053131C">
              <w:rPr>
                <w:rFonts w:eastAsia="Times New Roman" w:cs="Calibri"/>
                <w:b/>
                <w:bCs/>
                <w:color w:val="FFFFFF"/>
                <w:lang w:eastAsia="en-AU"/>
              </w:rPr>
              <w:t xml:space="preserve"> 2020**</w:t>
            </w:r>
          </w:p>
        </w:tc>
        <w:tc>
          <w:tcPr>
            <w:tcW w:w="1743" w:type="dxa"/>
            <w:tcBorders>
              <w:top w:val="nil"/>
              <w:left w:val="nil"/>
              <w:bottom w:val="single" w:sz="4" w:space="0" w:color="4472C4"/>
              <w:right w:val="single" w:sz="4" w:space="0" w:color="4472C4"/>
            </w:tcBorders>
            <w:shd w:val="clear" w:color="000000" w:fill="003366"/>
            <w:vAlign w:val="center"/>
            <w:hideMark/>
          </w:tcPr>
          <w:p w14:paraId="78D4FF66" w14:textId="0C467806" w:rsidR="006A6464" w:rsidRPr="0053131C" w:rsidRDefault="006A6464" w:rsidP="006A6464">
            <w:pPr>
              <w:suppressAutoHyphens w:val="0"/>
              <w:spacing w:before="0" w:after="0"/>
              <w:jc w:val="center"/>
              <w:rPr>
                <w:rFonts w:eastAsia="Times New Roman" w:cs="Calibri"/>
                <w:b/>
                <w:bCs/>
                <w:color w:val="FFFFFF"/>
                <w:lang w:eastAsia="en-AU"/>
              </w:rPr>
            </w:pPr>
            <w:r w:rsidRPr="0053131C">
              <w:rPr>
                <w:rFonts w:eastAsia="Times New Roman" w:cs="Calibri"/>
                <w:b/>
                <w:bCs/>
                <w:color w:val="FFFFFF"/>
                <w:lang w:eastAsia="en-AU"/>
              </w:rPr>
              <w:t>31 Dec 2020**</w:t>
            </w:r>
          </w:p>
        </w:tc>
        <w:tc>
          <w:tcPr>
            <w:tcW w:w="1554" w:type="dxa"/>
            <w:tcBorders>
              <w:top w:val="nil"/>
              <w:left w:val="nil"/>
              <w:bottom w:val="single" w:sz="4" w:space="0" w:color="4472C4"/>
              <w:right w:val="single" w:sz="4" w:space="0" w:color="4472C4"/>
            </w:tcBorders>
            <w:shd w:val="clear" w:color="000000" w:fill="003366"/>
            <w:vAlign w:val="center"/>
            <w:hideMark/>
          </w:tcPr>
          <w:p w14:paraId="1E56E717" w14:textId="257C6E6C" w:rsidR="006A6464" w:rsidRPr="0053131C" w:rsidRDefault="006A6464" w:rsidP="006A6464">
            <w:pPr>
              <w:suppressAutoHyphens w:val="0"/>
              <w:spacing w:before="0" w:after="0"/>
              <w:jc w:val="center"/>
              <w:rPr>
                <w:rFonts w:eastAsia="Times New Roman" w:cs="Calibri"/>
                <w:b/>
                <w:bCs/>
                <w:color w:val="FFFFFF"/>
                <w:lang w:eastAsia="en-AU"/>
              </w:rPr>
            </w:pPr>
            <w:r w:rsidRPr="0053131C">
              <w:rPr>
                <w:rFonts w:eastAsia="Times New Roman" w:cs="Calibri"/>
                <w:b/>
                <w:bCs/>
                <w:color w:val="FFFFFF"/>
                <w:lang w:eastAsia="en-AU"/>
              </w:rPr>
              <w:t>31 March 2021**</w:t>
            </w:r>
          </w:p>
        </w:tc>
        <w:tc>
          <w:tcPr>
            <w:tcW w:w="1638" w:type="dxa"/>
            <w:tcBorders>
              <w:top w:val="nil"/>
              <w:left w:val="nil"/>
              <w:bottom w:val="single" w:sz="4" w:space="0" w:color="4472C4"/>
              <w:right w:val="single" w:sz="4" w:space="0" w:color="4472C4"/>
            </w:tcBorders>
            <w:shd w:val="clear" w:color="000000" w:fill="003366"/>
            <w:vAlign w:val="center"/>
            <w:hideMark/>
          </w:tcPr>
          <w:p w14:paraId="06EC1ABA" w14:textId="1D81DFA0" w:rsidR="006A6464" w:rsidRPr="0053131C" w:rsidRDefault="006A6464" w:rsidP="006A6464">
            <w:pPr>
              <w:suppressAutoHyphens w:val="0"/>
              <w:spacing w:before="0" w:after="0"/>
              <w:jc w:val="center"/>
              <w:rPr>
                <w:rFonts w:eastAsia="Times New Roman" w:cs="Calibri"/>
                <w:b/>
                <w:bCs/>
                <w:color w:val="FFFFFF"/>
                <w:lang w:eastAsia="en-AU"/>
              </w:rPr>
            </w:pPr>
            <w:r w:rsidRPr="0053131C">
              <w:rPr>
                <w:rFonts w:eastAsia="Times New Roman" w:cs="Calibri"/>
                <w:b/>
                <w:bCs/>
                <w:color w:val="FFFFFF"/>
                <w:lang w:eastAsia="en-AU"/>
              </w:rPr>
              <w:t>30 June 2021**</w:t>
            </w:r>
          </w:p>
        </w:tc>
        <w:tc>
          <w:tcPr>
            <w:tcW w:w="1536" w:type="dxa"/>
            <w:tcBorders>
              <w:top w:val="nil"/>
              <w:left w:val="nil"/>
              <w:bottom w:val="single" w:sz="4" w:space="0" w:color="4472C4"/>
              <w:right w:val="single" w:sz="4" w:space="0" w:color="4472C4"/>
            </w:tcBorders>
            <w:shd w:val="clear" w:color="000000" w:fill="003366"/>
            <w:vAlign w:val="center"/>
            <w:hideMark/>
          </w:tcPr>
          <w:p w14:paraId="2AC9FBFB" w14:textId="59F8D080" w:rsidR="006A6464" w:rsidRPr="0053131C" w:rsidRDefault="006A6464" w:rsidP="006A6464">
            <w:pPr>
              <w:suppressAutoHyphens w:val="0"/>
              <w:spacing w:before="0" w:after="0"/>
              <w:jc w:val="center"/>
              <w:rPr>
                <w:rFonts w:eastAsia="Times New Roman" w:cs="Calibri"/>
                <w:b/>
                <w:bCs/>
                <w:color w:val="FFFFFF"/>
                <w:lang w:eastAsia="en-AU"/>
              </w:rPr>
            </w:pPr>
            <w:r w:rsidRPr="0053131C">
              <w:rPr>
                <w:rFonts w:eastAsia="Times New Roman" w:cs="Calibri"/>
                <w:b/>
                <w:bCs/>
                <w:color w:val="FFFFFF"/>
                <w:lang w:eastAsia="en-AU"/>
              </w:rPr>
              <w:t>30 Sept 2021**</w:t>
            </w:r>
          </w:p>
        </w:tc>
      </w:tr>
      <w:tr w:rsidR="006A6464" w:rsidRPr="0053131C" w14:paraId="5FCB1EBC" w14:textId="77777777" w:rsidTr="00FF1BCC">
        <w:trPr>
          <w:trHeight w:val="293"/>
        </w:trPr>
        <w:tc>
          <w:tcPr>
            <w:tcW w:w="1302" w:type="dxa"/>
            <w:tcBorders>
              <w:top w:val="nil"/>
              <w:left w:val="single" w:sz="4" w:space="0" w:color="4472C4"/>
              <w:bottom w:val="single" w:sz="4" w:space="0" w:color="4472C4"/>
              <w:right w:val="single" w:sz="4" w:space="0" w:color="4472C4"/>
            </w:tcBorders>
            <w:shd w:val="clear" w:color="auto" w:fill="auto"/>
            <w:vAlign w:val="center"/>
            <w:hideMark/>
          </w:tcPr>
          <w:p w14:paraId="74D85286" w14:textId="77777777" w:rsidR="006A6464" w:rsidRPr="0053131C" w:rsidRDefault="006A6464" w:rsidP="006A6464">
            <w:pPr>
              <w:suppressAutoHyphens w:val="0"/>
              <w:spacing w:before="0" w:after="0"/>
              <w:jc w:val="center"/>
              <w:rPr>
                <w:rFonts w:eastAsia="Times New Roman" w:cs="Calibri"/>
                <w:b/>
                <w:bCs/>
                <w:color w:val="000000"/>
                <w:sz w:val="22"/>
                <w:szCs w:val="22"/>
                <w:lang w:eastAsia="en-AU"/>
              </w:rPr>
            </w:pPr>
            <w:r w:rsidRPr="0053131C">
              <w:rPr>
                <w:rFonts w:eastAsia="Times New Roman" w:cs="Calibri"/>
                <w:b/>
                <w:bCs/>
                <w:color w:val="000000"/>
                <w:sz w:val="22"/>
                <w:szCs w:val="22"/>
                <w:lang w:eastAsia="en-AU"/>
              </w:rPr>
              <w:t>Weekday*</w:t>
            </w:r>
          </w:p>
        </w:tc>
        <w:tc>
          <w:tcPr>
            <w:tcW w:w="1596" w:type="dxa"/>
            <w:tcBorders>
              <w:top w:val="nil"/>
              <w:left w:val="nil"/>
              <w:bottom w:val="single" w:sz="4" w:space="0" w:color="4472C4"/>
              <w:right w:val="single" w:sz="4" w:space="0" w:color="4472C4"/>
            </w:tcBorders>
            <w:shd w:val="clear" w:color="auto" w:fill="auto"/>
            <w:vAlign w:val="center"/>
            <w:hideMark/>
          </w:tcPr>
          <w:p w14:paraId="29E2CC4D" w14:textId="66DA29D7" w:rsidR="006A6464" w:rsidRPr="0053131C" w:rsidRDefault="006A6464" w:rsidP="006A6464">
            <w:pPr>
              <w:suppressAutoHyphens w:val="0"/>
              <w:spacing w:before="0" w:after="0"/>
              <w:jc w:val="center"/>
              <w:rPr>
                <w:rFonts w:eastAsia="Times New Roman" w:cs="Calibri"/>
                <w:color w:val="000000"/>
                <w:sz w:val="22"/>
                <w:szCs w:val="22"/>
                <w:lang w:eastAsia="en-AU"/>
              </w:rPr>
            </w:pPr>
            <w:r>
              <w:rPr>
                <w:rFonts w:cs="Calibri"/>
                <w:color w:val="000000"/>
                <w:sz w:val="22"/>
                <w:szCs w:val="22"/>
              </w:rPr>
              <w:t>44,851</w:t>
            </w:r>
          </w:p>
        </w:tc>
        <w:tc>
          <w:tcPr>
            <w:tcW w:w="1743" w:type="dxa"/>
            <w:tcBorders>
              <w:top w:val="nil"/>
              <w:left w:val="nil"/>
              <w:bottom w:val="single" w:sz="4" w:space="0" w:color="4472C4"/>
              <w:right w:val="single" w:sz="4" w:space="0" w:color="4472C4"/>
            </w:tcBorders>
            <w:shd w:val="clear" w:color="auto" w:fill="auto"/>
            <w:vAlign w:val="center"/>
            <w:hideMark/>
          </w:tcPr>
          <w:p w14:paraId="7CC475EB" w14:textId="3DC0E8CD" w:rsidR="006A6464" w:rsidRPr="0053131C" w:rsidRDefault="006A6464" w:rsidP="006A6464">
            <w:pPr>
              <w:suppressAutoHyphens w:val="0"/>
              <w:spacing w:before="0" w:after="0"/>
              <w:jc w:val="center"/>
              <w:rPr>
                <w:rFonts w:eastAsia="Times New Roman" w:cs="Calibri"/>
                <w:color w:val="000000"/>
                <w:sz w:val="22"/>
                <w:szCs w:val="22"/>
                <w:lang w:eastAsia="en-AU"/>
              </w:rPr>
            </w:pPr>
            <w:r>
              <w:rPr>
                <w:rFonts w:cs="Calibri"/>
                <w:color w:val="000000"/>
                <w:sz w:val="22"/>
                <w:szCs w:val="22"/>
              </w:rPr>
              <w:t>50,520</w:t>
            </w:r>
          </w:p>
        </w:tc>
        <w:tc>
          <w:tcPr>
            <w:tcW w:w="1554" w:type="dxa"/>
            <w:tcBorders>
              <w:top w:val="nil"/>
              <w:left w:val="nil"/>
              <w:bottom w:val="single" w:sz="4" w:space="0" w:color="4472C4"/>
              <w:right w:val="single" w:sz="4" w:space="0" w:color="4472C4"/>
            </w:tcBorders>
            <w:shd w:val="clear" w:color="auto" w:fill="auto"/>
            <w:vAlign w:val="center"/>
            <w:hideMark/>
          </w:tcPr>
          <w:p w14:paraId="17ECB14F" w14:textId="72FD8DB8" w:rsidR="006A6464" w:rsidRPr="0053131C" w:rsidRDefault="006A6464" w:rsidP="006A6464">
            <w:pPr>
              <w:suppressAutoHyphens w:val="0"/>
              <w:spacing w:before="0" w:after="0"/>
              <w:jc w:val="center"/>
              <w:rPr>
                <w:rFonts w:eastAsia="Times New Roman" w:cs="Calibri"/>
                <w:color w:val="000000"/>
                <w:sz w:val="22"/>
                <w:szCs w:val="22"/>
                <w:lang w:eastAsia="en-AU"/>
              </w:rPr>
            </w:pPr>
            <w:r>
              <w:rPr>
                <w:rFonts w:cs="Calibri"/>
                <w:color w:val="000000"/>
                <w:sz w:val="22"/>
                <w:szCs w:val="22"/>
              </w:rPr>
              <w:t>57,830</w:t>
            </w:r>
          </w:p>
        </w:tc>
        <w:tc>
          <w:tcPr>
            <w:tcW w:w="1638" w:type="dxa"/>
            <w:tcBorders>
              <w:top w:val="nil"/>
              <w:left w:val="nil"/>
              <w:bottom w:val="single" w:sz="4" w:space="0" w:color="4472C4"/>
              <w:right w:val="single" w:sz="4" w:space="0" w:color="4472C4"/>
            </w:tcBorders>
            <w:shd w:val="clear" w:color="auto" w:fill="auto"/>
            <w:vAlign w:val="center"/>
            <w:hideMark/>
          </w:tcPr>
          <w:p w14:paraId="6E5ADDC4" w14:textId="2CED0CF9" w:rsidR="006A6464" w:rsidRPr="0053131C" w:rsidRDefault="006A6464" w:rsidP="006A6464">
            <w:pPr>
              <w:suppressAutoHyphens w:val="0"/>
              <w:spacing w:before="0" w:after="0"/>
              <w:jc w:val="center"/>
              <w:rPr>
                <w:rFonts w:eastAsia="Times New Roman" w:cs="Calibri"/>
                <w:color w:val="000000"/>
                <w:sz w:val="22"/>
                <w:szCs w:val="22"/>
                <w:lang w:eastAsia="en-AU"/>
              </w:rPr>
            </w:pPr>
            <w:r>
              <w:rPr>
                <w:rFonts w:cs="Calibri"/>
                <w:color w:val="000000"/>
                <w:sz w:val="22"/>
                <w:szCs w:val="22"/>
              </w:rPr>
              <w:t>63,166</w:t>
            </w:r>
          </w:p>
        </w:tc>
        <w:tc>
          <w:tcPr>
            <w:tcW w:w="1536" w:type="dxa"/>
            <w:tcBorders>
              <w:top w:val="nil"/>
              <w:left w:val="nil"/>
              <w:bottom w:val="single" w:sz="4" w:space="0" w:color="4472C4"/>
              <w:right w:val="single" w:sz="4" w:space="0" w:color="4472C4"/>
            </w:tcBorders>
            <w:shd w:val="clear" w:color="auto" w:fill="auto"/>
            <w:vAlign w:val="center"/>
            <w:hideMark/>
          </w:tcPr>
          <w:p w14:paraId="2EFA9FA4" w14:textId="25943C51" w:rsidR="006A6464" w:rsidRPr="0053131C" w:rsidRDefault="006A6464" w:rsidP="006A6464">
            <w:pPr>
              <w:suppressAutoHyphens w:val="0"/>
              <w:spacing w:before="0" w:after="0"/>
              <w:jc w:val="center"/>
              <w:rPr>
                <w:rFonts w:eastAsia="Times New Roman" w:cs="Calibri"/>
                <w:color w:val="000000"/>
                <w:sz w:val="22"/>
                <w:szCs w:val="22"/>
                <w:lang w:eastAsia="en-AU"/>
              </w:rPr>
            </w:pPr>
            <w:r>
              <w:rPr>
                <w:rFonts w:cs="Calibri"/>
                <w:color w:val="000000"/>
                <w:sz w:val="22"/>
                <w:szCs w:val="22"/>
              </w:rPr>
              <w:t>32,552</w:t>
            </w:r>
          </w:p>
        </w:tc>
      </w:tr>
      <w:tr w:rsidR="006A6464" w:rsidRPr="0053131C" w14:paraId="0F98C156" w14:textId="77777777" w:rsidTr="00FF1BCC">
        <w:trPr>
          <w:trHeight w:val="293"/>
        </w:trPr>
        <w:tc>
          <w:tcPr>
            <w:tcW w:w="1302" w:type="dxa"/>
            <w:tcBorders>
              <w:top w:val="nil"/>
              <w:left w:val="single" w:sz="4" w:space="0" w:color="4472C4"/>
              <w:bottom w:val="single" w:sz="4" w:space="0" w:color="4472C4"/>
              <w:right w:val="single" w:sz="4" w:space="0" w:color="4472C4"/>
            </w:tcBorders>
            <w:shd w:val="clear" w:color="auto" w:fill="auto"/>
            <w:vAlign w:val="center"/>
            <w:hideMark/>
          </w:tcPr>
          <w:p w14:paraId="0E66E911" w14:textId="77777777" w:rsidR="006A6464" w:rsidRPr="0053131C" w:rsidRDefault="006A6464" w:rsidP="006A6464">
            <w:pPr>
              <w:suppressAutoHyphens w:val="0"/>
              <w:spacing w:before="0" w:after="0"/>
              <w:jc w:val="center"/>
              <w:rPr>
                <w:rFonts w:eastAsia="Times New Roman" w:cs="Calibri"/>
                <w:b/>
                <w:bCs/>
                <w:color w:val="000000"/>
                <w:sz w:val="22"/>
                <w:szCs w:val="22"/>
                <w:lang w:eastAsia="en-AU"/>
              </w:rPr>
            </w:pPr>
            <w:r w:rsidRPr="0053131C">
              <w:rPr>
                <w:rFonts w:eastAsia="Times New Roman" w:cs="Calibri"/>
                <w:b/>
                <w:bCs/>
                <w:color w:val="000000"/>
                <w:sz w:val="22"/>
                <w:szCs w:val="22"/>
                <w:lang w:eastAsia="en-AU"/>
              </w:rPr>
              <w:t>Weekend</w:t>
            </w:r>
          </w:p>
        </w:tc>
        <w:tc>
          <w:tcPr>
            <w:tcW w:w="1596" w:type="dxa"/>
            <w:tcBorders>
              <w:top w:val="nil"/>
              <w:left w:val="nil"/>
              <w:bottom w:val="single" w:sz="4" w:space="0" w:color="4472C4"/>
              <w:right w:val="single" w:sz="4" w:space="0" w:color="4472C4"/>
            </w:tcBorders>
            <w:shd w:val="clear" w:color="auto" w:fill="auto"/>
            <w:vAlign w:val="center"/>
            <w:hideMark/>
          </w:tcPr>
          <w:p w14:paraId="1D07F1B1" w14:textId="18347F15" w:rsidR="006A6464" w:rsidRPr="0053131C" w:rsidRDefault="006A6464" w:rsidP="006A6464">
            <w:pPr>
              <w:suppressAutoHyphens w:val="0"/>
              <w:spacing w:before="0" w:after="0"/>
              <w:jc w:val="center"/>
              <w:rPr>
                <w:rFonts w:eastAsia="Times New Roman" w:cs="Calibri"/>
                <w:color w:val="000000"/>
                <w:sz w:val="22"/>
                <w:szCs w:val="22"/>
                <w:lang w:eastAsia="en-AU"/>
              </w:rPr>
            </w:pPr>
            <w:r>
              <w:rPr>
                <w:rFonts w:cs="Calibri"/>
                <w:color w:val="000000"/>
                <w:sz w:val="22"/>
                <w:szCs w:val="22"/>
              </w:rPr>
              <w:t>12,627</w:t>
            </w:r>
          </w:p>
        </w:tc>
        <w:tc>
          <w:tcPr>
            <w:tcW w:w="1743" w:type="dxa"/>
            <w:tcBorders>
              <w:top w:val="nil"/>
              <w:left w:val="nil"/>
              <w:bottom w:val="single" w:sz="4" w:space="0" w:color="4472C4"/>
              <w:right w:val="single" w:sz="4" w:space="0" w:color="4472C4"/>
            </w:tcBorders>
            <w:shd w:val="clear" w:color="auto" w:fill="auto"/>
            <w:vAlign w:val="center"/>
            <w:hideMark/>
          </w:tcPr>
          <w:p w14:paraId="54CFD5D6" w14:textId="5ABC11AA" w:rsidR="006A6464" w:rsidRPr="0053131C" w:rsidRDefault="006A6464" w:rsidP="006A6464">
            <w:pPr>
              <w:suppressAutoHyphens w:val="0"/>
              <w:spacing w:before="0" w:after="0"/>
              <w:jc w:val="center"/>
              <w:rPr>
                <w:rFonts w:eastAsia="Times New Roman" w:cs="Calibri"/>
                <w:color w:val="000000"/>
                <w:sz w:val="22"/>
                <w:szCs w:val="22"/>
                <w:lang w:eastAsia="en-AU"/>
              </w:rPr>
            </w:pPr>
            <w:r>
              <w:rPr>
                <w:rFonts w:cs="Calibri"/>
                <w:color w:val="000000"/>
                <w:sz w:val="22"/>
                <w:szCs w:val="22"/>
              </w:rPr>
              <w:t>15,227</w:t>
            </w:r>
          </w:p>
        </w:tc>
        <w:tc>
          <w:tcPr>
            <w:tcW w:w="1554" w:type="dxa"/>
            <w:tcBorders>
              <w:top w:val="nil"/>
              <w:left w:val="nil"/>
              <w:bottom w:val="single" w:sz="4" w:space="0" w:color="4472C4"/>
              <w:right w:val="single" w:sz="4" w:space="0" w:color="4472C4"/>
            </w:tcBorders>
            <w:shd w:val="clear" w:color="auto" w:fill="auto"/>
            <w:vAlign w:val="center"/>
            <w:hideMark/>
          </w:tcPr>
          <w:p w14:paraId="444B57F8" w14:textId="6E41D79F" w:rsidR="006A6464" w:rsidRPr="0053131C" w:rsidRDefault="006A6464" w:rsidP="006A6464">
            <w:pPr>
              <w:suppressAutoHyphens w:val="0"/>
              <w:spacing w:before="0" w:after="0"/>
              <w:jc w:val="center"/>
              <w:rPr>
                <w:rFonts w:eastAsia="Times New Roman" w:cs="Calibri"/>
                <w:color w:val="000000"/>
                <w:sz w:val="22"/>
                <w:szCs w:val="22"/>
                <w:lang w:eastAsia="en-AU"/>
              </w:rPr>
            </w:pPr>
            <w:r>
              <w:rPr>
                <w:rFonts w:cs="Calibri"/>
                <w:color w:val="000000"/>
                <w:sz w:val="22"/>
                <w:szCs w:val="22"/>
              </w:rPr>
              <w:t>15,424</w:t>
            </w:r>
          </w:p>
        </w:tc>
        <w:tc>
          <w:tcPr>
            <w:tcW w:w="1638" w:type="dxa"/>
            <w:tcBorders>
              <w:top w:val="nil"/>
              <w:left w:val="nil"/>
              <w:bottom w:val="single" w:sz="4" w:space="0" w:color="4472C4"/>
              <w:right w:val="single" w:sz="4" w:space="0" w:color="4472C4"/>
            </w:tcBorders>
            <w:shd w:val="clear" w:color="auto" w:fill="auto"/>
            <w:vAlign w:val="center"/>
            <w:hideMark/>
          </w:tcPr>
          <w:p w14:paraId="197AAE25" w14:textId="0351A280" w:rsidR="006A6464" w:rsidRPr="0053131C" w:rsidRDefault="006A6464" w:rsidP="006A6464">
            <w:pPr>
              <w:suppressAutoHyphens w:val="0"/>
              <w:spacing w:before="0" w:after="0"/>
              <w:jc w:val="center"/>
              <w:rPr>
                <w:rFonts w:eastAsia="Times New Roman" w:cs="Calibri"/>
                <w:color w:val="000000"/>
                <w:sz w:val="22"/>
                <w:szCs w:val="22"/>
                <w:lang w:eastAsia="en-AU"/>
              </w:rPr>
            </w:pPr>
            <w:r>
              <w:rPr>
                <w:rFonts w:cs="Calibri"/>
                <w:color w:val="000000"/>
                <w:sz w:val="22"/>
                <w:szCs w:val="22"/>
              </w:rPr>
              <w:t>16,342</w:t>
            </w:r>
          </w:p>
        </w:tc>
        <w:tc>
          <w:tcPr>
            <w:tcW w:w="1536" w:type="dxa"/>
            <w:tcBorders>
              <w:top w:val="nil"/>
              <w:left w:val="nil"/>
              <w:bottom w:val="single" w:sz="4" w:space="0" w:color="4472C4"/>
              <w:right w:val="single" w:sz="4" w:space="0" w:color="4472C4"/>
            </w:tcBorders>
            <w:shd w:val="clear" w:color="auto" w:fill="auto"/>
            <w:vAlign w:val="center"/>
            <w:hideMark/>
          </w:tcPr>
          <w:p w14:paraId="12778E3F" w14:textId="708E6418" w:rsidR="006A6464" w:rsidRPr="0053131C" w:rsidRDefault="006A6464" w:rsidP="006A6464">
            <w:pPr>
              <w:suppressAutoHyphens w:val="0"/>
              <w:spacing w:before="0" w:after="0"/>
              <w:jc w:val="center"/>
              <w:rPr>
                <w:rFonts w:eastAsia="Times New Roman" w:cs="Calibri"/>
                <w:color w:val="000000"/>
                <w:sz w:val="22"/>
                <w:szCs w:val="22"/>
                <w:lang w:eastAsia="en-AU"/>
              </w:rPr>
            </w:pPr>
            <w:r>
              <w:rPr>
                <w:rFonts w:cs="Calibri"/>
                <w:color w:val="000000"/>
                <w:sz w:val="22"/>
                <w:szCs w:val="22"/>
              </w:rPr>
              <w:t>9,200</w:t>
            </w:r>
          </w:p>
        </w:tc>
      </w:tr>
      <w:tr w:rsidR="006A6464" w:rsidRPr="0053131C" w14:paraId="286DAAA0" w14:textId="77777777" w:rsidTr="00FF1BCC">
        <w:trPr>
          <w:trHeight w:val="293"/>
        </w:trPr>
        <w:tc>
          <w:tcPr>
            <w:tcW w:w="1302" w:type="dxa"/>
            <w:tcBorders>
              <w:top w:val="nil"/>
              <w:left w:val="single" w:sz="4" w:space="0" w:color="4472C4"/>
              <w:bottom w:val="single" w:sz="4" w:space="0" w:color="4472C4"/>
              <w:right w:val="single" w:sz="4" w:space="0" w:color="4472C4"/>
            </w:tcBorders>
            <w:shd w:val="clear" w:color="auto" w:fill="auto"/>
            <w:vAlign w:val="center"/>
            <w:hideMark/>
          </w:tcPr>
          <w:p w14:paraId="723DA76D" w14:textId="77777777" w:rsidR="006A6464" w:rsidRPr="0053131C" w:rsidRDefault="006A6464" w:rsidP="006A6464">
            <w:pPr>
              <w:suppressAutoHyphens w:val="0"/>
              <w:spacing w:before="0" w:after="0"/>
              <w:jc w:val="center"/>
              <w:rPr>
                <w:rFonts w:eastAsia="Times New Roman" w:cs="Calibri"/>
                <w:b/>
                <w:bCs/>
                <w:color w:val="000000"/>
                <w:sz w:val="22"/>
                <w:szCs w:val="22"/>
                <w:lang w:eastAsia="en-AU"/>
              </w:rPr>
            </w:pPr>
            <w:r w:rsidRPr="0053131C">
              <w:rPr>
                <w:rFonts w:eastAsia="Times New Roman" w:cs="Calibri"/>
                <w:b/>
                <w:bCs/>
                <w:color w:val="000000"/>
                <w:sz w:val="22"/>
                <w:szCs w:val="22"/>
                <w:lang w:eastAsia="en-AU"/>
              </w:rPr>
              <w:t>All days</w:t>
            </w:r>
          </w:p>
        </w:tc>
        <w:tc>
          <w:tcPr>
            <w:tcW w:w="1596" w:type="dxa"/>
            <w:tcBorders>
              <w:top w:val="nil"/>
              <w:left w:val="nil"/>
              <w:bottom w:val="single" w:sz="4" w:space="0" w:color="4472C4"/>
              <w:right w:val="single" w:sz="4" w:space="0" w:color="4472C4"/>
            </w:tcBorders>
            <w:shd w:val="clear" w:color="auto" w:fill="auto"/>
            <w:vAlign w:val="center"/>
            <w:hideMark/>
          </w:tcPr>
          <w:p w14:paraId="424D00BA" w14:textId="502B50A6" w:rsidR="006A6464" w:rsidRPr="0053131C" w:rsidRDefault="006A6464" w:rsidP="006A6464">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35,744</w:t>
            </w:r>
          </w:p>
        </w:tc>
        <w:tc>
          <w:tcPr>
            <w:tcW w:w="1743" w:type="dxa"/>
            <w:tcBorders>
              <w:top w:val="nil"/>
              <w:left w:val="nil"/>
              <w:bottom w:val="single" w:sz="4" w:space="0" w:color="4472C4"/>
              <w:right w:val="single" w:sz="4" w:space="0" w:color="4472C4"/>
            </w:tcBorders>
            <w:shd w:val="clear" w:color="auto" w:fill="auto"/>
            <w:vAlign w:val="center"/>
            <w:hideMark/>
          </w:tcPr>
          <w:p w14:paraId="1F21AA6D" w14:textId="7F658E23" w:rsidR="006A6464" w:rsidRPr="0053131C" w:rsidRDefault="006A6464" w:rsidP="006A6464">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40,494</w:t>
            </w:r>
          </w:p>
        </w:tc>
        <w:tc>
          <w:tcPr>
            <w:tcW w:w="1554" w:type="dxa"/>
            <w:tcBorders>
              <w:top w:val="nil"/>
              <w:left w:val="nil"/>
              <w:bottom w:val="single" w:sz="4" w:space="0" w:color="4472C4"/>
              <w:right w:val="single" w:sz="4" w:space="0" w:color="4472C4"/>
            </w:tcBorders>
            <w:shd w:val="clear" w:color="auto" w:fill="auto"/>
            <w:vAlign w:val="center"/>
            <w:hideMark/>
          </w:tcPr>
          <w:p w14:paraId="6993DCAE" w14:textId="185AAFE9" w:rsidR="006A6464" w:rsidRPr="0053131C" w:rsidRDefault="006A6464" w:rsidP="006A6464">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44,166</w:t>
            </w:r>
          </w:p>
        </w:tc>
        <w:tc>
          <w:tcPr>
            <w:tcW w:w="1638" w:type="dxa"/>
            <w:tcBorders>
              <w:top w:val="nil"/>
              <w:left w:val="nil"/>
              <w:bottom w:val="single" w:sz="4" w:space="0" w:color="4472C4"/>
              <w:right w:val="single" w:sz="4" w:space="0" w:color="4472C4"/>
            </w:tcBorders>
            <w:shd w:val="clear" w:color="auto" w:fill="auto"/>
            <w:vAlign w:val="center"/>
            <w:hideMark/>
          </w:tcPr>
          <w:p w14:paraId="6885EB2E" w14:textId="33B91B96" w:rsidR="006A6464" w:rsidRPr="0053131C" w:rsidRDefault="006A6464" w:rsidP="006A6464">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47,215</w:t>
            </w:r>
          </w:p>
        </w:tc>
        <w:tc>
          <w:tcPr>
            <w:tcW w:w="1536" w:type="dxa"/>
            <w:tcBorders>
              <w:top w:val="nil"/>
              <w:left w:val="nil"/>
              <w:bottom w:val="single" w:sz="4" w:space="0" w:color="4472C4"/>
              <w:right w:val="single" w:sz="4" w:space="0" w:color="4472C4"/>
            </w:tcBorders>
            <w:shd w:val="clear" w:color="auto" w:fill="auto"/>
            <w:vAlign w:val="center"/>
            <w:hideMark/>
          </w:tcPr>
          <w:p w14:paraId="749C3A18" w14:textId="1CA42879" w:rsidR="006A6464" w:rsidRPr="0053131C" w:rsidRDefault="006A6464" w:rsidP="006A6464">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25,952</w:t>
            </w:r>
          </w:p>
        </w:tc>
      </w:tr>
    </w:tbl>
    <w:p w14:paraId="48AAABDE" w14:textId="77777777" w:rsidR="003220B5" w:rsidRDefault="003220B5" w:rsidP="003220B5">
      <w:pPr>
        <w:pStyle w:val="BodyText1"/>
        <w:spacing w:after="0"/>
        <w:jc w:val="both"/>
        <w:rPr>
          <w:sz w:val="17"/>
          <w:szCs w:val="17"/>
          <w:lang w:eastAsia="en-AU"/>
        </w:rPr>
      </w:pPr>
    </w:p>
    <w:p w14:paraId="129CEBDF" w14:textId="043A3908" w:rsidR="00694AE6" w:rsidRPr="003220B5" w:rsidRDefault="00694AE6" w:rsidP="003220B5">
      <w:pPr>
        <w:pStyle w:val="BodyText1"/>
        <w:spacing w:after="0"/>
        <w:jc w:val="both"/>
        <w:rPr>
          <w:sz w:val="17"/>
          <w:szCs w:val="17"/>
          <w:lang w:eastAsia="en-AU"/>
        </w:rPr>
      </w:pPr>
      <w:r w:rsidRPr="003220B5">
        <w:rPr>
          <w:sz w:val="17"/>
          <w:szCs w:val="17"/>
          <w:lang w:eastAsia="en-AU"/>
        </w:rPr>
        <w:t>* Public Holidays are included with weekend data.</w:t>
      </w:r>
    </w:p>
    <w:p w14:paraId="7AC0AFFC" w14:textId="4AC95842" w:rsidR="00C649B4" w:rsidRPr="003220B5" w:rsidRDefault="00C649B4" w:rsidP="003220B5">
      <w:pPr>
        <w:pStyle w:val="BodyText1"/>
        <w:spacing w:after="0"/>
        <w:jc w:val="both"/>
        <w:rPr>
          <w:noProof/>
          <w:sz w:val="17"/>
          <w:szCs w:val="17"/>
        </w:rPr>
      </w:pPr>
      <w:r w:rsidRPr="0053131C">
        <w:rPr>
          <w:sz w:val="17"/>
          <w:szCs w:val="17"/>
          <w:lang w:eastAsia="en-AU"/>
        </w:rPr>
        <w:t xml:space="preserve">** These figures include the </w:t>
      </w:r>
      <w:r w:rsidR="006109BD">
        <w:rPr>
          <w:sz w:val="17"/>
          <w:szCs w:val="17"/>
          <w:lang w:eastAsia="en-AU"/>
        </w:rPr>
        <w:t>variances</w:t>
      </w:r>
      <w:r w:rsidRPr="0053131C">
        <w:rPr>
          <w:sz w:val="17"/>
          <w:szCs w:val="17"/>
          <w:lang w:eastAsia="en-AU"/>
        </w:rPr>
        <w:t xml:space="preserve"> in public transport patronage from March 2020 due to the continuing impact of </w:t>
      </w:r>
      <w:r w:rsidRPr="0053131C">
        <w:rPr>
          <w:sz w:val="17"/>
          <w:szCs w:val="17"/>
        </w:rPr>
        <w:t>COVID-19</w:t>
      </w:r>
      <w:r w:rsidRPr="0053131C">
        <w:rPr>
          <w:sz w:val="17"/>
          <w:szCs w:val="17"/>
          <w:lang w:eastAsia="en-AU"/>
        </w:rPr>
        <w:t>.</w:t>
      </w:r>
    </w:p>
    <w:p w14:paraId="382A5407" w14:textId="05C60C4F" w:rsidR="00722E3F" w:rsidRDefault="002004D5" w:rsidP="006C0D29">
      <w:pPr>
        <w:pStyle w:val="BodyText1"/>
        <w:jc w:val="center"/>
        <w:rPr>
          <w:noProof/>
        </w:rPr>
      </w:pPr>
      <w:r w:rsidRPr="002004D5">
        <w:rPr>
          <w:noProof/>
        </w:rPr>
        <w:t xml:space="preserve"> </w:t>
      </w:r>
      <w:r w:rsidR="006A6464">
        <w:rPr>
          <w:noProof/>
        </w:rPr>
        <w:drawing>
          <wp:inline distT="0" distB="0" distL="0" distR="0" wp14:anchorId="19D2E5CE" wp14:editId="1FA816EE">
            <wp:extent cx="5943600" cy="2496710"/>
            <wp:effectExtent l="0" t="0" r="0" b="18415"/>
            <wp:docPr id="44" name="Chart 44" descr="Graph depicting data outlined in weekdays section of 2.9">
              <a:extLst xmlns:a="http://schemas.openxmlformats.org/drawingml/2006/main">
                <a:ext uri="{FF2B5EF4-FFF2-40B4-BE49-F238E27FC236}">
                  <a16:creationId xmlns:a16="http://schemas.microsoft.com/office/drawing/2014/main" id="{00000000-0008-0000-05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2DC03AF" w14:textId="77777777" w:rsidR="00686FE4" w:rsidRPr="00686FE4" w:rsidRDefault="00686FE4" w:rsidP="00686FE4">
      <w:pPr>
        <w:pStyle w:val="BodyText1"/>
        <w:spacing w:after="0"/>
        <w:jc w:val="center"/>
        <w:rPr>
          <w:b/>
          <w:sz w:val="16"/>
          <w:szCs w:val="16"/>
          <w:lang w:eastAsia="en-AU"/>
        </w:rPr>
      </w:pPr>
    </w:p>
    <w:p w14:paraId="31E58999" w14:textId="5CF873D0" w:rsidR="001A0B93" w:rsidRDefault="00A9386E" w:rsidP="00ED0963">
      <w:pPr>
        <w:pStyle w:val="BodyText1"/>
        <w:jc w:val="center"/>
      </w:pPr>
      <w:r>
        <w:rPr>
          <w:noProof/>
        </w:rPr>
        <w:drawing>
          <wp:inline distT="0" distB="0" distL="0" distR="0" wp14:anchorId="427FE667" wp14:editId="1F850F6D">
            <wp:extent cx="5943600" cy="2377440"/>
            <wp:effectExtent l="0" t="0" r="0" b="3810"/>
            <wp:docPr id="45" name="Chart 45" descr="Graph depicting data outlined in weekends section of 2.9">
              <a:extLst xmlns:a="http://schemas.openxmlformats.org/drawingml/2006/main">
                <a:ext uri="{FF2B5EF4-FFF2-40B4-BE49-F238E27FC236}">
                  <a16:creationId xmlns:a16="http://schemas.microsoft.com/office/drawing/2014/main" id="{00000000-0008-0000-05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1A0B93">
        <w:br w:type="page"/>
      </w:r>
    </w:p>
    <w:p w14:paraId="568398CB" w14:textId="159DE8A4" w:rsidR="004473D2" w:rsidRDefault="00B61C99" w:rsidP="00EF4002">
      <w:pPr>
        <w:pStyle w:val="Heading2"/>
        <w:numPr>
          <w:ilvl w:val="0"/>
          <w:numId w:val="0"/>
        </w:numPr>
      </w:pPr>
      <w:bookmarkStart w:id="88" w:name="_Toc70671968"/>
      <w:r>
        <w:lastRenderedPageBreak/>
        <w:t xml:space="preserve">2.10 </w:t>
      </w:r>
      <w:r w:rsidR="004473D2">
        <w:t xml:space="preserve">Boardings by year </w:t>
      </w:r>
      <w:r w:rsidR="00B75778">
        <w:t xml:space="preserve">from </w:t>
      </w:r>
      <w:r w:rsidR="004473D2">
        <w:t>20</w:t>
      </w:r>
      <w:r w:rsidR="00CB4B26">
        <w:t>10</w:t>
      </w:r>
      <w:r w:rsidR="004473D2">
        <w:t>-1</w:t>
      </w:r>
      <w:r w:rsidR="00CB4B26">
        <w:t>1</w:t>
      </w:r>
      <w:r w:rsidR="004473D2">
        <w:t xml:space="preserve"> to 20</w:t>
      </w:r>
      <w:r w:rsidR="001F22DD">
        <w:t>20</w:t>
      </w:r>
      <w:r w:rsidR="00081972">
        <w:t>-2</w:t>
      </w:r>
      <w:bookmarkEnd w:id="88"/>
      <w:r w:rsidR="001F22DD">
        <w:t>1</w:t>
      </w:r>
    </w:p>
    <w:p w14:paraId="1189860E" w14:textId="2D28DB1F" w:rsidR="004473D2" w:rsidRDefault="004473D2" w:rsidP="004473D2">
      <w:pPr>
        <w:pStyle w:val="BodyText1"/>
        <w:rPr>
          <w:lang w:eastAsia="en-AU"/>
        </w:rPr>
      </w:pPr>
      <w:r w:rsidRPr="0073034A">
        <w:rPr>
          <w:lang w:eastAsia="en-AU"/>
        </w:rPr>
        <w:t>This section sets out the annual boardings on ACT Government bus and light rail services for each financial year from 2010</w:t>
      </w:r>
      <w:r w:rsidR="00CB4B26" w:rsidRPr="0073034A">
        <w:rPr>
          <w:lang w:eastAsia="en-AU"/>
        </w:rPr>
        <w:t>-11</w:t>
      </w:r>
      <w:r w:rsidRPr="0073034A">
        <w:rPr>
          <w:lang w:eastAsia="en-AU"/>
        </w:rPr>
        <w:t xml:space="preserve"> to 20</w:t>
      </w:r>
      <w:r w:rsidR="006533F3" w:rsidRPr="0073034A">
        <w:rPr>
          <w:lang w:eastAsia="en-AU"/>
        </w:rPr>
        <w:t>20</w:t>
      </w:r>
      <w:r w:rsidRPr="0073034A">
        <w:rPr>
          <w:lang w:eastAsia="en-AU"/>
        </w:rPr>
        <w:t>-</w:t>
      </w:r>
      <w:r w:rsidR="00866277" w:rsidRPr="0073034A">
        <w:rPr>
          <w:lang w:eastAsia="en-AU"/>
        </w:rPr>
        <w:t>2</w:t>
      </w:r>
      <w:r w:rsidR="006533F3" w:rsidRPr="0073034A">
        <w:rPr>
          <w:lang w:eastAsia="en-AU"/>
        </w:rPr>
        <w:t>1</w:t>
      </w:r>
      <w:r w:rsidRPr="0073034A">
        <w:rPr>
          <w:lang w:eastAsia="en-AU"/>
        </w:rPr>
        <w:t>.</w:t>
      </w:r>
      <w:r>
        <w:rPr>
          <w:lang w:eastAsia="en-AU"/>
        </w:rPr>
        <w:t xml:space="preserve"> </w:t>
      </w:r>
    </w:p>
    <w:p w14:paraId="529E8E94" w14:textId="16708705" w:rsidR="006533F3" w:rsidRDefault="00686FE4" w:rsidP="00686FE4">
      <w:pPr>
        <w:pStyle w:val="BodyText1"/>
        <w:numPr>
          <w:ilvl w:val="4"/>
          <w:numId w:val="10"/>
        </w:numPr>
        <w:spacing w:after="0"/>
        <w:jc w:val="center"/>
        <w:rPr>
          <w:b/>
          <w:lang w:eastAsia="en-AU"/>
        </w:rPr>
      </w:pPr>
      <w:r>
        <w:rPr>
          <w:b/>
          <w:lang w:eastAsia="en-AU"/>
        </w:rPr>
        <w:t xml:space="preserve">- </w:t>
      </w:r>
      <w:r w:rsidR="00DA2C71">
        <w:rPr>
          <w:b/>
          <w:lang w:eastAsia="en-AU"/>
        </w:rPr>
        <w:t>Boardings on ACT Government bus and light rail services</w:t>
      </w:r>
    </w:p>
    <w:p w14:paraId="5A03656A" w14:textId="72E9C2BF" w:rsidR="004473D2" w:rsidRPr="00686FE4" w:rsidRDefault="004473D2" w:rsidP="00686FE4">
      <w:pPr>
        <w:pStyle w:val="BodyText1"/>
        <w:spacing w:after="0"/>
        <w:jc w:val="center"/>
        <w:rPr>
          <w:bCs/>
          <w:sz w:val="22"/>
          <w:szCs w:val="22"/>
          <w:lang w:eastAsia="en-AU"/>
        </w:rPr>
      </w:pPr>
      <w:r w:rsidRPr="00686FE4">
        <w:rPr>
          <w:bCs/>
          <w:sz w:val="22"/>
          <w:szCs w:val="22"/>
          <w:lang w:eastAsia="en-AU"/>
        </w:rPr>
        <w:t>(</w:t>
      </w:r>
      <w:proofErr w:type="gramStart"/>
      <w:r w:rsidR="00DA2C71" w:rsidRPr="00686FE4">
        <w:rPr>
          <w:bCs/>
          <w:sz w:val="22"/>
          <w:szCs w:val="22"/>
          <w:lang w:eastAsia="en-AU"/>
        </w:rPr>
        <w:t>year</w:t>
      </w:r>
      <w:proofErr w:type="gramEnd"/>
      <w:r w:rsidR="00DA2C71" w:rsidRPr="00686FE4">
        <w:rPr>
          <w:bCs/>
          <w:sz w:val="22"/>
          <w:szCs w:val="22"/>
          <w:lang w:eastAsia="en-AU"/>
        </w:rPr>
        <w:t xml:space="preserve"> ending 30 </w:t>
      </w:r>
      <w:r w:rsidR="003B06A0" w:rsidRPr="00686FE4">
        <w:rPr>
          <w:bCs/>
          <w:sz w:val="22"/>
          <w:szCs w:val="22"/>
          <w:lang w:eastAsia="en-AU"/>
        </w:rPr>
        <w:t>June</w:t>
      </w:r>
      <w:r w:rsidR="00DA2C71" w:rsidRPr="00686FE4">
        <w:rPr>
          <w:bCs/>
          <w:sz w:val="22"/>
          <w:szCs w:val="22"/>
          <w:lang w:eastAsia="en-AU"/>
        </w:rPr>
        <w:t xml:space="preserve"> 201</w:t>
      </w:r>
      <w:r w:rsidR="00637BD5" w:rsidRPr="00686FE4">
        <w:rPr>
          <w:bCs/>
          <w:sz w:val="22"/>
          <w:szCs w:val="22"/>
          <w:lang w:eastAsia="en-AU"/>
        </w:rPr>
        <w:t>1</w:t>
      </w:r>
      <w:r w:rsidR="00DA2C71" w:rsidRPr="00686FE4">
        <w:rPr>
          <w:bCs/>
          <w:sz w:val="22"/>
          <w:szCs w:val="22"/>
          <w:lang w:eastAsia="en-AU"/>
        </w:rPr>
        <w:t xml:space="preserve"> to year ending 30 </w:t>
      </w:r>
      <w:r w:rsidR="00F54387" w:rsidRPr="00686FE4">
        <w:rPr>
          <w:bCs/>
          <w:sz w:val="22"/>
          <w:szCs w:val="22"/>
          <w:lang w:eastAsia="en-AU"/>
        </w:rPr>
        <w:t>June</w:t>
      </w:r>
      <w:r w:rsidR="00DA2C71" w:rsidRPr="00686FE4">
        <w:rPr>
          <w:bCs/>
          <w:sz w:val="22"/>
          <w:szCs w:val="22"/>
          <w:lang w:eastAsia="en-AU"/>
        </w:rPr>
        <w:t xml:space="preserve"> 20</w:t>
      </w:r>
      <w:r w:rsidR="009B7CB5" w:rsidRPr="00686FE4">
        <w:rPr>
          <w:bCs/>
          <w:sz w:val="22"/>
          <w:szCs w:val="22"/>
          <w:lang w:eastAsia="en-AU"/>
        </w:rPr>
        <w:t>2</w:t>
      </w:r>
      <w:r w:rsidR="006533F3" w:rsidRPr="00686FE4">
        <w:rPr>
          <w:bCs/>
          <w:sz w:val="22"/>
          <w:szCs w:val="22"/>
          <w:lang w:eastAsia="en-AU"/>
        </w:rPr>
        <w:t>1</w:t>
      </w:r>
      <w:r w:rsidR="00DA2C71" w:rsidRPr="00686FE4">
        <w:rPr>
          <w:bCs/>
          <w:sz w:val="22"/>
          <w:szCs w:val="22"/>
          <w:lang w:eastAsia="en-AU"/>
        </w:rPr>
        <w:t>)</w:t>
      </w:r>
    </w:p>
    <w:p w14:paraId="5B29232E" w14:textId="77777777" w:rsidR="006533F3" w:rsidRDefault="006533F3" w:rsidP="006533F3">
      <w:pPr>
        <w:pStyle w:val="BodyText1"/>
        <w:spacing w:after="0"/>
        <w:rPr>
          <w:b/>
          <w:lang w:eastAsia="en-AU"/>
        </w:rPr>
      </w:pPr>
    </w:p>
    <w:tbl>
      <w:tblPr>
        <w:tblStyle w:val="TCCSTable"/>
        <w:tblW w:w="6328" w:type="dxa"/>
        <w:jc w:val="center"/>
        <w:tblInd w:w="0" w:type="dxa"/>
        <w:tblLook w:val="04A0" w:firstRow="1" w:lastRow="0" w:firstColumn="1" w:lastColumn="0" w:noHBand="0" w:noVBand="1"/>
      </w:tblPr>
      <w:tblGrid>
        <w:gridCol w:w="3164"/>
        <w:gridCol w:w="3164"/>
      </w:tblGrid>
      <w:tr w:rsidR="004473D2" w:rsidRPr="00605177" w14:paraId="790B5086" w14:textId="77777777" w:rsidTr="004473D2">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164" w:type="dxa"/>
          </w:tcPr>
          <w:p w14:paraId="18C691C3" w14:textId="79021127" w:rsidR="004473D2" w:rsidRPr="002252AD" w:rsidRDefault="004473D2" w:rsidP="00573B2D">
            <w:pPr>
              <w:pStyle w:val="BodyText1"/>
              <w:spacing w:before="0"/>
              <w:jc w:val="center"/>
              <w:rPr>
                <w:bCs/>
                <w:sz w:val="20"/>
                <w:szCs w:val="20"/>
                <w:lang w:eastAsia="en-AU"/>
              </w:rPr>
            </w:pPr>
            <w:r w:rsidRPr="002252AD">
              <w:rPr>
                <w:bCs/>
                <w:sz w:val="20"/>
                <w:szCs w:val="20"/>
                <w:lang w:eastAsia="en-AU"/>
              </w:rPr>
              <w:t>Year</w:t>
            </w:r>
          </w:p>
        </w:tc>
        <w:tc>
          <w:tcPr>
            <w:tcW w:w="3164" w:type="dxa"/>
            <w:vAlign w:val="bottom"/>
          </w:tcPr>
          <w:p w14:paraId="14D2A9BA" w14:textId="6D15D9B6" w:rsidR="004473D2" w:rsidRPr="002252AD" w:rsidRDefault="004473D2" w:rsidP="00573B2D">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szCs w:val="20"/>
                <w:lang w:eastAsia="en-AU"/>
              </w:rPr>
            </w:pPr>
            <w:r w:rsidRPr="002252AD">
              <w:rPr>
                <w:bCs/>
                <w:sz w:val="20"/>
                <w:szCs w:val="20"/>
                <w:lang w:eastAsia="en-AU"/>
              </w:rPr>
              <w:t>Reported boardings</w:t>
            </w:r>
            <w:r w:rsidR="00B347D1" w:rsidRPr="002252AD">
              <w:rPr>
                <w:rStyle w:val="FootnoteReference"/>
                <w:bCs/>
                <w:sz w:val="20"/>
                <w:szCs w:val="20"/>
                <w:lang w:eastAsia="en-AU"/>
              </w:rPr>
              <w:footnoteReference w:id="1"/>
            </w:r>
          </w:p>
        </w:tc>
      </w:tr>
      <w:tr w:rsidR="00CB4B26" w14:paraId="3D119D06" w14:textId="77777777" w:rsidTr="004473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vAlign w:val="bottom"/>
          </w:tcPr>
          <w:p w14:paraId="421D1E97" w14:textId="5916F1F1" w:rsidR="00CB4B26" w:rsidRPr="002252AD" w:rsidRDefault="00CB4B26" w:rsidP="00B347D1">
            <w:pPr>
              <w:jc w:val="center"/>
              <w:rPr>
                <w:rFonts w:cs="Calibri"/>
                <w:bCs/>
                <w:color w:val="000000"/>
              </w:rPr>
            </w:pPr>
            <w:r w:rsidRPr="002252AD">
              <w:rPr>
                <w:bCs/>
                <w:color w:val="000000"/>
              </w:rPr>
              <w:t>2010-11</w:t>
            </w:r>
          </w:p>
        </w:tc>
        <w:tc>
          <w:tcPr>
            <w:tcW w:w="3164" w:type="dxa"/>
            <w:vAlign w:val="bottom"/>
          </w:tcPr>
          <w:p w14:paraId="722B4EB5" w14:textId="74AA890A" w:rsidR="00CB4B26" w:rsidRPr="002252AD" w:rsidRDefault="00CB4B26" w:rsidP="00B347D1">
            <w:pPr>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2252AD">
              <w:rPr>
                <w:color w:val="000000"/>
              </w:rPr>
              <w:t>17,600,000</w:t>
            </w:r>
            <w:r w:rsidRPr="002252AD">
              <w:rPr>
                <w:rStyle w:val="FootnoteReference"/>
                <w:color w:val="000000"/>
              </w:rPr>
              <w:footnoteReference w:id="2"/>
            </w:r>
          </w:p>
        </w:tc>
      </w:tr>
      <w:tr w:rsidR="00CB4B26" w14:paraId="0D589FBC" w14:textId="77777777" w:rsidTr="004473D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vAlign w:val="bottom"/>
          </w:tcPr>
          <w:p w14:paraId="67C1BE28" w14:textId="25D8BE4C" w:rsidR="00CB4B26" w:rsidRPr="002252AD" w:rsidRDefault="00CB4B26" w:rsidP="00B347D1">
            <w:pPr>
              <w:jc w:val="center"/>
              <w:rPr>
                <w:rFonts w:cs="Calibri"/>
                <w:bCs/>
                <w:color w:val="000000"/>
              </w:rPr>
            </w:pPr>
            <w:r w:rsidRPr="002252AD">
              <w:rPr>
                <w:bCs/>
                <w:color w:val="000000"/>
              </w:rPr>
              <w:t>2011-12</w:t>
            </w:r>
          </w:p>
        </w:tc>
        <w:tc>
          <w:tcPr>
            <w:tcW w:w="3164" w:type="dxa"/>
            <w:vAlign w:val="bottom"/>
          </w:tcPr>
          <w:p w14:paraId="0EA8E03F" w14:textId="080EB43B" w:rsidR="00CB4B26" w:rsidRPr="002252AD" w:rsidRDefault="00CB4B26" w:rsidP="00B347D1">
            <w:pPr>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2252AD">
              <w:rPr>
                <w:color w:val="000000"/>
              </w:rPr>
              <w:t>18,100,000</w:t>
            </w:r>
          </w:p>
        </w:tc>
      </w:tr>
      <w:tr w:rsidR="00CB4B26" w14:paraId="15F853CB" w14:textId="77777777" w:rsidTr="004473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vAlign w:val="bottom"/>
          </w:tcPr>
          <w:p w14:paraId="1BF4A0AD" w14:textId="1F782C1C" w:rsidR="00CB4B26" w:rsidRPr="002252AD" w:rsidRDefault="00CB4B26" w:rsidP="004473D2">
            <w:pPr>
              <w:jc w:val="center"/>
              <w:rPr>
                <w:rFonts w:cs="Calibri"/>
                <w:bCs/>
                <w:color w:val="000000"/>
              </w:rPr>
            </w:pPr>
            <w:r w:rsidRPr="002252AD">
              <w:rPr>
                <w:bCs/>
                <w:color w:val="000000"/>
              </w:rPr>
              <w:t>2012-13</w:t>
            </w:r>
          </w:p>
        </w:tc>
        <w:tc>
          <w:tcPr>
            <w:tcW w:w="3164" w:type="dxa"/>
            <w:vAlign w:val="bottom"/>
          </w:tcPr>
          <w:p w14:paraId="12C4DB3A" w14:textId="38E5F7E2" w:rsidR="00CB4B26" w:rsidRPr="002252AD" w:rsidRDefault="00CB4B26" w:rsidP="004473D2">
            <w:pPr>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2252AD">
              <w:rPr>
                <w:color w:val="000000"/>
              </w:rPr>
              <w:t>18,149,000</w:t>
            </w:r>
          </w:p>
        </w:tc>
      </w:tr>
      <w:tr w:rsidR="00CB4B26" w14:paraId="068B778C" w14:textId="77777777" w:rsidTr="004473D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vAlign w:val="bottom"/>
          </w:tcPr>
          <w:p w14:paraId="72B34E03" w14:textId="288ACA39" w:rsidR="00CB4B26" w:rsidRPr="002252AD" w:rsidRDefault="00CB4B26" w:rsidP="004473D2">
            <w:pPr>
              <w:jc w:val="center"/>
              <w:rPr>
                <w:rFonts w:cs="Calibri"/>
                <w:bCs/>
                <w:color w:val="000000"/>
              </w:rPr>
            </w:pPr>
            <w:r w:rsidRPr="002252AD">
              <w:rPr>
                <w:bCs/>
                <w:color w:val="000000"/>
              </w:rPr>
              <w:t>2013-14</w:t>
            </w:r>
          </w:p>
        </w:tc>
        <w:tc>
          <w:tcPr>
            <w:tcW w:w="3164" w:type="dxa"/>
            <w:vAlign w:val="bottom"/>
          </w:tcPr>
          <w:p w14:paraId="63C4BCED" w14:textId="1E2219D5" w:rsidR="00CB4B26" w:rsidRPr="002252AD" w:rsidRDefault="00CB4B26" w:rsidP="004473D2">
            <w:pPr>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2252AD">
              <w:rPr>
                <w:color w:val="000000"/>
              </w:rPr>
              <w:t>17,800,000</w:t>
            </w:r>
          </w:p>
        </w:tc>
      </w:tr>
      <w:tr w:rsidR="00CB4B26" w14:paraId="61FB4CE5" w14:textId="77777777" w:rsidTr="004473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vAlign w:val="bottom"/>
          </w:tcPr>
          <w:p w14:paraId="2F75E464" w14:textId="15FAAB45" w:rsidR="00CB4B26" w:rsidRPr="002252AD" w:rsidRDefault="00CB4B26" w:rsidP="004473D2">
            <w:pPr>
              <w:jc w:val="center"/>
              <w:rPr>
                <w:rFonts w:cs="Calibri"/>
                <w:bCs/>
                <w:color w:val="000000"/>
              </w:rPr>
            </w:pPr>
            <w:r w:rsidRPr="002252AD">
              <w:rPr>
                <w:bCs/>
                <w:color w:val="000000"/>
              </w:rPr>
              <w:t>2014-15</w:t>
            </w:r>
          </w:p>
        </w:tc>
        <w:tc>
          <w:tcPr>
            <w:tcW w:w="3164" w:type="dxa"/>
            <w:vAlign w:val="bottom"/>
          </w:tcPr>
          <w:p w14:paraId="58C7A273" w14:textId="442B5541" w:rsidR="00CB4B26" w:rsidRPr="002252AD" w:rsidRDefault="00CB4B26" w:rsidP="004473D2">
            <w:pPr>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2252AD">
              <w:rPr>
                <w:color w:val="000000"/>
              </w:rPr>
              <w:t>17,639,149</w:t>
            </w:r>
          </w:p>
        </w:tc>
      </w:tr>
      <w:tr w:rsidR="00CB4B26" w:rsidRPr="00920107" w14:paraId="3F2BF271" w14:textId="77777777" w:rsidTr="004473D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vAlign w:val="bottom"/>
          </w:tcPr>
          <w:p w14:paraId="00C1E1B6" w14:textId="3DA03380" w:rsidR="00CB4B26" w:rsidRPr="002252AD" w:rsidRDefault="00CB4B26" w:rsidP="004473D2">
            <w:pPr>
              <w:jc w:val="center"/>
              <w:rPr>
                <w:rFonts w:cs="Calibri"/>
                <w:bCs/>
                <w:color w:val="000000"/>
              </w:rPr>
            </w:pPr>
            <w:r w:rsidRPr="002252AD">
              <w:rPr>
                <w:bCs/>
                <w:color w:val="000000"/>
              </w:rPr>
              <w:t>2015-16</w:t>
            </w:r>
          </w:p>
        </w:tc>
        <w:tc>
          <w:tcPr>
            <w:tcW w:w="3164" w:type="dxa"/>
            <w:vAlign w:val="bottom"/>
          </w:tcPr>
          <w:p w14:paraId="28FCA18A" w14:textId="6B2B1BFC" w:rsidR="00CB4B26" w:rsidRPr="002252AD" w:rsidRDefault="00CB4B26" w:rsidP="004473D2">
            <w:pPr>
              <w:jc w:val="center"/>
              <w:cnfStyle w:val="000000010000" w:firstRow="0" w:lastRow="0" w:firstColumn="0" w:lastColumn="0" w:oddVBand="0" w:evenVBand="0" w:oddHBand="0" w:evenHBand="1" w:firstRowFirstColumn="0" w:firstRowLastColumn="0" w:lastRowFirstColumn="0" w:lastRowLastColumn="0"/>
              <w:rPr>
                <w:rFonts w:cs="Calibri"/>
                <w:b/>
                <w:color w:val="000000"/>
              </w:rPr>
            </w:pPr>
            <w:r w:rsidRPr="002252AD">
              <w:rPr>
                <w:color w:val="000000"/>
              </w:rPr>
              <w:t>17,839,038</w:t>
            </w:r>
          </w:p>
        </w:tc>
      </w:tr>
      <w:tr w:rsidR="00CB4B26" w14:paraId="1F24BD02" w14:textId="77777777" w:rsidTr="004473D2">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4" w:type="dxa"/>
            <w:vAlign w:val="bottom"/>
          </w:tcPr>
          <w:p w14:paraId="1400BFC8" w14:textId="1EBBCAE2" w:rsidR="00CB4B26" w:rsidRPr="002252AD" w:rsidRDefault="00CB4B26" w:rsidP="004473D2">
            <w:pPr>
              <w:jc w:val="center"/>
              <w:rPr>
                <w:rFonts w:cs="Calibri"/>
                <w:bCs/>
                <w:color w:val="000000"/>
              </w:rPr>
            </w:pPr>
            <w:r w:rsidRPr="002252AD">
              <w:rPr>
                <w:bCs/>
                <w:color w:val="000000"/>
              </w:rPr>
              <w:t>2016-17</w:t>
            </w:r>
          </w:p>
        </w:tc>
        <w:tc>
          <w:tcPr>
            <w:tcW w:w="3164" w:type="dxa"/>
            <w:vAlign w:val="bottom"/>
          </w:tcPr>
          <w:p w14:paraId="7BCA1041" w14:textId="634C2239" w:rsidR="00CB4B26" w:rsidRPr="002252AD" w:rsidRDefault="00CB4B26" w:rsidP="004473D2">
            <w:pPr>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2252AD">
              <w:rPr>
                <w:color w:val="000000"/>
              </w:rPr>
              <w:t>18,295,834</w:t>
            </w:r>
          </w:p>
        </w:tc>
      </w:tr>
      <w:tr w:rsidR="00CB4B26" w14:paraId="205C3C67" w14:textId="77777777" w:rsidTr="004473D2">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4" w:type="dxa"/>
            <w:vAlign w:val="bottom"/>
          </w:tcPr>
          <w:p w14:paraId="5F73AA2D" w14:textId="2DDB5644" w:rsidR="00CB4B26" w:rsidRPr="002252AD" w:rsidRDefault="00CB4B26" w:rsidP="004473D2">
            <w:pPr>
              <w:jc w:val="center"/>
              <w:rPr>
                <w:rFonts w:cs="Calibri"/>
                <w:bCs/>
                <w:color w:val="000000"/>
              </w:rPr>
            </w:pPr>
            <w:r w:rsidRPr="002252AD">
              <w:rPr>
                <w:bCs/>
                <w:color w:val="000000"/>
              </w:rPr>
              <w:t>2017-18</w:t>
            </w:r>
          </w:p>
        </w:tc>
        <w:tc>
          <w:tcPr>
            <w:tcW w:w="3164" w:type="dxa"/>
            <w:vAlign w:val="bottom"/>
          </w:tcPr>
          <w:p w14:paraId="73545FE1" w14:textId="774952D2" w:rsidR="00CB4B26" w:rsidRPr="002252AD" w:rsidRDefault="00CB4B26" w:rsidP="004473D2">
            <w:pPr>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2252AD">
              <w:rPr>
                <w:color w:val="000000"/>
              </w:rPr>
              <w:t>18,941,758</w:t>
            </w:r>
          </w:p>
        </w:tc>
      </w:tr>
      <w:tr w:rsidR="00CB4B26" w14:paraId="2AB19169" w14:textId="77777777" w:rsidTr="004473D2">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4" w:type="dxa"/>
            <w:vAlign w:val="bottom"/>
          </w:tcPr>
          <w:p w14:paraId="0D860DB1" w14:textId="0B5DF718" w:rsidR="00CB4B26" w:rsidRPr="002252AD" w:rsidRDefault="00CB4B26" w:rsidP="004473D2">
            <w:pPr>
              <w:jc w:val="center"/>
              <w:rPr>
                <w:rFonts w:cs="Calibri"/>
                <w:bCs/>
                <w:color w:val="000000"/>
              </w:rPr>
            </w:pPr>
            <w:r w:rsidRPr="002252AD">
              <w:rPr>
                <w:bCs/>
                <w:color w:val="000000"/>
              </w:rPr>
              <w:t>2018-19</w:t>
            </w:r>
          </w:p>
        </w:tc>
        <w:tc>
          <w:tcPr>
            <w:tcW w:w="3164" w:type="dxa"/>
            <w:vAlign w:val="bottom"/>
          </w:tcPr>
          <w:p w14:paraId="6AC803B5" w14:textId="711932F2" w:rsidR="00CB4B26" w:rsidRPr="002252AD" w:rsidRDefault="00CB4B26" w:rsidP="004473D2">
            <w:pPr>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2252AD">
              <w:rPr>
                <w:color w:val="000000"/>
              </w:rPr>
              <w:t>20,100,000</w:t>
            </w:r>
          </w:p>
        </w:tc>
      </w:tr>
      <w:tr w:rsidR="00CB4B26" w14:paraId="6C52F088" w14:textId="77777777" w:rsidTr="004473D2">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4" w:type="dxa"/>
            <w:vAlign w:val="bottom"/>
          </w:tcPr>
          <w:p w14:paraId="79243F4F" w14:textId="7D828C18" w:rsidR="00CB4B26" w:rsidRPr="002252AD" w:rsidRDefault="00CB4B26" w:rsidP="004473D2">
            <w:pPr>
              <w:jc w:val="center"/>
              <w:rPr>
                <w:rFonts w:cs="Calibri"/>
                <w:bCs/>
                <w:color w:val="000000"/>
              </w:rPr>
            </w:pPr>
            <w:r w:rsidRPr="002252AD">
              <w:rPr>
                <w:bCs/>
                <w:color w:val="000000"/>
              </w:rPr>
              <w:t>2019-20</w:t>
            </w:r>
          </w:p>
        </w:tc>
        <w:tc>
          <w:tcPr>
            <w:tcW w:w="3164" w:type="dxa"/>
            <w:vAlign w:val="bottom"/>
          </w:tcPr>
          <w:p w14:paraId="7E9DB58D" w14:textId="442DFB50" w:rsidR="00CB4B26" w:rsidRPr="002252AD" w:rsidRDefault="00CB4B26" w:rsidP="004E20E5">
            <w:pPr>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2252AD">
              <w:rPr>
                <w:color w:val="000000"/>
              </w:rPr>
              <w:t>18,129,109</w:t>
            </w:r>
            <w:r w:rsidRPr="002252AD">
              <w:rPr>
                <w:rStyle w:val="FootnoteReference"/>
                <w:color w:val="000000"/>
              </w:rPr>
              <w:footnoteReference w:id="3"/>
            </w:r>
          </w:p>
        </w:tc>
      </w:tr>
      <w:tr w:rsidR="00D741FA" w14:paraId="34421A82" w14:textId="77777777" w:rsidTr="004473D2">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4" w:type="dxa"/>
            <w:vAlign w:val="bottom"/>
          </w:tcPr>
          <w:p w14:paraId="26F83664" w14:textId="2E14B379" w:rsidR="00D741FA" w:rsidRPr="002252AD" w:rsidRDefault="00D741FA" w:rsidP="004473D2">
            <w:pPr>
              <w:jc w:val="center"/>
              <w:rPr>
                <w:bCs/>
                <w:color w:val="000000"/>
              </w:rPr>
            </w:pPr>
            <w:r>
              <w:rPr>
                <w:bCs/>
                <w:color w:val="000000"/>
              </w:rPr>
              <w:t>2020-21</w:t>
            </w:r>
          </w:p>
        </w:tc>
        <w:tc>
          <w:tcPr>
            <w:tcW w:w="3164" w:type="dxa"/>
            <w:vAlign w:val="bottom"/>
          </w:tcPr>
          <w:p w14:paraId="1B4B5680" w14:textId="7E18DD7A" w:rsidR="00D741FA" w:rsidRPr="002252AD" w:rsidRDefault="00D741FA" w:rsidP="004E20E5">
            <w:pPr>
              <w:jc w:val="center"/>
              <w:cnfStyle w:val="000000100000" w:firstRow="0" w:lastRow="0" w:firstColumn="0" w:lastColumn="0" w:oddVBand="0" w:evenVBand="0" w:oddHBand="1" w:evenHBand="0" w:firstRowFirstColumn="0" w:firstRowLastColumn="0" w:lastRowFirstColumn="0" w:lastRowLastColumn="0"/>
              <w:rPr>
                <w:color w:val="000000"/>
              </w:rPr>
            </w:pPr>
            <w:r w:rsidRPr="00C21DFB">
              <w:rPr>
                <w:color w:val="000000"/>
              </w:rPr>
              <w:t>15,095,651</w:t>
            </w:r>
            <w:r w:rsidR="00010C28">
              <w:rPr>
                <w:rStyle w:val="FootnoteReference"/>
                <w:color w:val="000000"/>
              </w:rPr>
              <w:footnoteReference w:id="4"/>
            </w:r>
          </w:p>
        </w:tc>
      </w:tr>
    </w:tbl>
    <w:p w14:paraId="083C84DA" w14:textId="0DD6BFD8" w:rsidR="001E7C45" w:rsidRDefault="001E7C45" w:rsidP="004473D2">
      <w:pPr>
        <w:suppressAutoHyphens w:val="0"/>
        <w:spacing w:before="0" w:after="0"/>
        <w:rPr>
          <w:rFonts w:ascii="Gill Sans MT" w:hAnsi="Gill Sans MT"/>
          <w:b/>
          <w:color w:val="5793C9"/>
          <w:szCs w:val="28"/>
          <w:lang w:eastAsia="en-AU"/>
        </w:rPr>
      </w:pPr>
    </w:p>
    <w:p w14:paraId="3EDFC8D2" w14:textId="489B56FB" w:rsidR="00637BD5" w:rsidRDefault="00D741FA" w:rsidP="004473D2">
      <w:pPr>
        <w:suppressAutoHyphens w:val="0"/>
        <w:spacing w:before="0" w:after="0"/>
        <w:rPr>
          <w:rFonts w:ascii="Gill Sans MT" w:hAnsi="Gill Sans MT"/>
          <w:b/>
          <w:color w:val="5793C9"/>
          <w:szCs w:val="28"/>
          <w:lang w:eastAsia="en-AU"/>
        </w:rPr>
      </w:pPr>
      <w:r>
        <w:rPr>
          <w:noProof/>
        </w:rPr>
        <w:drawing>
          <wp:inline distT="0" distB="0" distL="0" distR="0" wp14:anchorId="5A162F61" wp14:editId="2621BE15">
            <wp:extent cx="6002655" cy="1981200"/>
            <wp:effectExtent l="0" t="0" r="17145" b="0"/>
            <wp:docPr id="10" name="Chart 10" descr="Graph depicting data outlined in section 2.10">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05C7BDA" w14:textId="59AE3EE6" w:rsidR="005F7F17" w:rsidRDefault="006B6BB1" w:rsidP="005F7F17">
      <w:pPr>
        <w:pStyle w:val="Heading1"/>
      </w:pPr>
      <w:bookmarkStart w:id="89" w:name="_Toc70671969"/>
      <w:r>
        <w:lastRenderedPageBreak/>
        <w:t>Public transport ope</w:t>
      </w:r>
      <w:r w:rsidR="00644DB5">
        <w:t>rational performance</w:t>
      </w:r>
      <w:bookmarkEnd w:id="89"/>
    </w:p>
    <w:p w14:paraId="17081B76" w14:textId="21892F1F" w:rsidR="005F7F17" w:rsidRDefault="006B6BB1" w:rsidP="005F7F17">
      <w:pPr>
        <w:pStyle w:val="Heading2"/>
      </w:pPr>
      <w:bookmarkStart w:id="90" w:name="_Toc70671970"/>
      <w:r>
        <w:t xml:space="preserve">Reliability of </w:t>
      </w:r>
      <w:r w:rsidR="00A46533">
        <w:t>Transport Canberra bus services</w:t>
      </w:r>
      <w:bookmarkEnd w:id="90"/>
    </w:p>
    <w:p w14:paraId="568501EF" w14:textId="5CE6DC41" w:rsidR="00A46533" w:rsidRDefault="006B6BB1" w:rsidP="00EC5B8E">
      <w:pPr>
        <w:pStyle w:val="BodyText1"/>
        <w:jc w:val="both"/>
        <w:rPr>
          <w:lang w:eastAsia="en-AU"/>
        </w:rPr>
      </w:pPr>
      <w:r w:rsidRPr="0073034A">
        <w:rPr>
          <w:lang w:eastAsia="en-AU"/>
        </w:rPr>
        <w:t xml:space="preserve">This section sets out the reliability of Transport Canberra bus services </w:t>
      </w:r>
      <w:r w:rsidR="00A46533" w:rsidRPr="0073034A">
        <w:rPr>
          <w:lang w:eastAsia="en-AU"/>
        </w:rPr>
        <w:t xml:space="preserve">over the last five quarters, broken down by </w:t>
      </w:r>
      <w:r w:rsidR="008D5295" w:rsidRPr="0073034A">
        <w:rPr>
          <w:lang w:eastAsia="en-AU"/>
        </w:rPr>
        <w:t>type of day</w:t>
      </w:r>
      <w:r w:rsidR="00A46533" w:rsidRPr="0073034A">
        <w:rPr>
          <w:lang w:eastAsia="en-AU"/>
        </w:rPr>
        <w:t>.</w:t>
      </w:r>
      <w:r w:rsidR="00E431C6" w:rsidRPr="0073034A">
        <w:rPr>
          <w:lang w:eastAsia="en-AU"/>
        </w:rPr>
        <w:t xml:space="preserve"> These figures are rounded to one decimal place.</w:t>
      </w:r>
    </w:p>
    <w:p w14:paraId="1F9C9C8E" w14:textId="77777777" w:rsidR="00686FE4" w:rsidRDefault="00686FE4" w:rsidP="00EC5B8E">
      <w:pPr>
        <w:pStyle w:val="BodyText1"/>
        <w:jc w:val="both"/>
        <w:rPr>
          <w:lang w:eastAsia="en-AU"/>
        </w:rPr>
      </w:pPr>
    </w:p>
    <w:p w14:paraId="0C863FE6" w14:textId="6F5E73B4" w:rsidR="00EC5B8E" w:rsidRDefault="00686FE4" w:rsidP="00686FE4">
      <w:pPr>
        <w:pStyle w:val="BodyText1"/>
        <w:numPr>
          <w:ilvl w:val="4"/>
          <w:numId w:val="10"/>
        </w:numPr>
        <w:spacing w:after="0"/>
        <w:jc w:val="center"/>
        <w:rPr>
          <w:b/>
          <w:lang w:eastAsia="en-AU"/>
        </w:rPr>
      </w:pPr>
      <w:bookmarkStart w:id="91" w:name="_Toc18507895"/>
      <w:r>
        <w:rPr>
          <w:b/>
          <w:lang w:eastAsia="en-AU"/>
        </w:rPr>
        <w:t xml:space="preserve">- </w:t>
      </w:r>
      <w:r w:rsidR="00A46533" w:rsidRPr="00FB228F">
        <w:rPr>
          <w:b/>
          <w:lang w:eastAsia="en-AU"/>
        </w:rPr>
        <w:t>Reliability of Trans</w:t>
      </w:r>
      <w:r w:rsidR="00A46533" w:rsidRPr="002D7D51">
        <w:rPr>
          <w:b/>
          <w:lang w:eastAsia="en-AU"/>
        </w:rPr>
        <w:t>port Canberra bus services</w:t>
      </w:r>
      <w:r w:rsidR="00A46533" w:rsidRPr="00A46533">
        <w:rPr>
          <w:b/>
          <w:lang w:eastAsia="en-AU"/>
        </w:rPr>
        <w:t xml:space="preserve"> by day</w:t>
      </w:r>
    </w:p>
    <w:p w14:paraId="7995C783" w14:textId="39130E9E" w:rsidR="00A46533" w:rsidRPr="00686FE4" w:rsidRDefault="00A46533" w:rsidP="00686FE4">
      <w:pPr>
        <w:pStyle w:val="BodyText1"/>
        <w:spacing w:after="0"/>
        <w:jc w:val="center"/>
        <w:rPr>
          <w:bCs/>
          <w:sz w:val="22"/>
          <w:szCs w:val="22"/>
          <w:lang w:eastAsia="en-AU"/>
        </w:rPr>
      </w:pPr>
      <w:r w:rsidRPr="00686FE4">
        <w:rPr>
          <w:bCs/>
          <w:sz w:val="22"/>
          <w:szCs w:val="22"/>
          <w:lang w:eastAsia="en-AU"/>
        </w:rPr>
        <w:t>(</w:t>
      </w:r>
      <w:proofErr w:type="gramStart"/>
      <w:r w:rsidR="006E1591" w:rsidRPr="00686FE4">
        <w:rPr>
          <w:bCs/>
          <w:sz w:val="22"/>
          <w:szCs w:val="22"/>
          <w:lang w:eastAsia="en-AU"/>
        </w:rPr>
        <w:t>quarter</w:t>
      </w:r>
      <w:proofErr w:type="gramEnd"/>
      <w:r w:rsidR="006E1591" w:rsidRPr="00686FE4">
        <w:rPr>
          <w:bCs/>
          <w:sz w:val="22"/>
          <w:szCs w:val="22"/>
          <w:lang w:eastAsia="en-AU"/>
        </w:rPr>
        <w:t xml:space="preserve"> ending </w:t>
      </w:r>
      <w:r w:rsidR="00D0230C" w:rsidRPr="00686FE4">
        <w:rPr>
          <w:bCs/>
          <w:sz w:val="22"/>
          <w:szCs w:val="22"/>
          <w:lang w:eastAsia="en-AU"/>
        </w:rPr>
        <w:t>3</w:t>
      </w:r>
      <w:r w:rsidR="00D0230C">
        <w:rPr>
          <w:bCs/>
          <w:sz w:val="22"/>
          <w:szCs w:val="22"/>
          <w:lang w:eastAsia="en-AU"/>
        </w:rPr>
        <w:t>0</w:t>
      </w:r>
      <w:r w:rsidR="00D0230C" w:rsidRPr="00686FE4">
        <w:rPr>
          <w:bCs/>
          <w:sz w:val="22"/>
          <w:szCs w:val="22"/>
          <w:lang w:eastAsia="en-AU"/>
        </w:rPr>
        <w:t xml:space="preserve"> </w:t>
      </w:r>
      <w:r w:rsidR="00D0230C">
        <w:rPr>
          <w:bCs/>
          <w:sz w:val="22"/>
          <w:szCs w:val="22"/>
          <w:lang w:eastAsia="en-AU"/>
        </w:rPr>
        <w:t>September</w:t>
      </w:r>
      <w:r w:rsidR="006E1591" w:rsidRPr="00686FE4">
        <w:rPr>
          <w:bCs/>
          <w:sz w:val="22"/>
          <w:szCs w:val="22"/>
          <w:lang w:eastAsia="en-AU"/>
        </w:rPr>
        <w:t xml:space="preserve"> 2020 to quarter ending </w:t>
      </w:r>
      <w:r w:rsidR="00D0230C" w:rsidRPr="00686FE4">
        <w:rPr>
          <w:bCs/>
          <w:sz w:val="22"/>
          <w:szCs w:val="22"/>
          <w:lang w:eastAsia="en-AU"/>
        </w:rPr>
        <w:t>3</w:t>
      </w:r>
      <w:r w:rsidR="00D0230C">
        <w:rPr>
          <w:bCs/>
          <w:sz w:val="22"/>
          <w:szCs w:val="22"/>
          <w:lang w:eastAsia="en-AU"/>
        </w:rPr>
        <w:t>0</w:t>
      </w:r>
      <w:r w:rsidR="00D0230C" w:rsidRPr="00686FE4">
        <w:rPr>
          <w:bCs/>
          <w:sz w:val="22"/>
          <w:szCs w:val="22"/>
          <w:lang w:eastAsia="en-AU"/>
        </w:rPr>
        <w:t xml:space="preserve"> </w:t>
      </w:r>
      <w:r w:rsidR="00D0230C">
        <w:rPr>
          <w:bCs/>
          <w:sz w:val="22"/>
          <w:szCs w:val="22"/>
          <w:lang w:eastAsia="en-AU"/>
        </w:rPr>
        <w:t>September</w:t>
      </w:r>
      <w:r w:rsidR="006E1591" w:rsidRPr="00686FE4">
        <w:rPr>
          <w:bCs/>
          <w:sz w:val="22"/>
          <w:szCs w:val="22"/>
          <w:lang w:eastAsia="en-AU"/>
        </w:rPr>
        <w:t xml:space="preserve"> 2021</w:t>
      </w:r>
      <w:r w:rsidRPr="00686FE4">
        <w:rPr>
          <w:bCs/>
          <w:sz w:val="22"/>
          <w:szCs w:val="22"/>
          <w:lang w:eastAsia="en-AU"/>
        </w:rPr>
        <w:t>)</w:t>
      </w:r>
      <w:bookmarkEnd w:id="91"/>
    </w:p>
    <w:p w14:paraId="4F72322D" w14:textId="562EBF7D" w:rsidR="00EC5B8E" w:rsidRDefault="00EC5B8E" w:rsidP="00EC5B8E">
      <w:pPr>
        <w:pStyle w:val="BodyText1"/>
        <w:spacing w:after="0"/>
        <w:rPr>
          <w:b/>
          <w:lang w:eastAsia="en-AU"/>
        </w:rPr>
      </w:pPr>
    </w:p>
    <w:p w14:paraId="5A74F853" w14:textId="77777777" w:rsidR="00686FE4" w:rsidRPr="00A46533" w:rsidRDefault="00686FE4" w:rsidP="00EC5B8E">
      <w:pPr>
        <w:pStyle w:val="BodyText1"/>
        <w:spacing w:after="0"/>
        <w:rPr>
          <w:b/>
          <w:lang w:eastAsia="en-AU"/>
        </w:rPr>
      </w:pPr>
    </w:p>
    <w:tbl>
      <w:tblPr>
        <w:tblW w:w="9349" w:type="dxa"/>
        <w:tblLook w:val="04A0" w:firstRow="1" w:lastRow="0" w:firstColumn="1" w:lastColumn="0" w:noHBand="0" w:noVBand="1"/>
      </w:tblPr>
      <w:tblGrid>
        <w:gridCol w:w="1985"/>
        <w:gridCol w:w="1701"/>
        <w:gridCol w:w="1559"/>
        <w:gridCol w:w="1418"/>
        <w:gridCol w:w="1417"/>
        <w:gridCol w:w="1269"/>
      </w:tblGrid>
      <w:tr w:rsidR="00EC5B8E" w:rsidRPr="00EC5B8E" w14:paraId="71EDBE43" w14:textId="77777777" w:rsidTr="00EC5B8E">
        <w:trPr>
          <w:trHeight w:val="298"/>
        </w:trPr>
        <w:tc>
          <w:tcPr>
            <w:tcW w:w="1985" w:type="dxa"/>
            <w:vMerge w:val="restart"/>
            <w:tcBorders>
              <w:top w:val="nil"/>
              <w:left w:val="nil"/>
              <w:bottom w:val="single" w:sz="8" w:space="0" w:color="5793C9"/>
              <w:right w:val="single" w:sz="8" w:space="0" w:color="5793C9"/>
            </w:tcBorders>
            <w:shd w:val="clear" w:color="000000" w:fill="003366"/>
            <w:vAlign w:val="center"/>
            <w:hideMark/>
          </w:tcPr>
          <w:p w14:paraId="156039BE" w14:textId="77777777" w:rsidR="00EC5B8E" w:rsidRPr="00EC5B8E" w:rsidRDefault="00EC5B8E" w:rsidP="00EC5B8E">
            <w:pPr>
              <w:suppressAutoHyphens w:val="0"/>
              <w:spacing w:before="0" w:after="0"/>
              <w:jc w:val="center"/>
              <w:rPr>
                <w:rFonts w:eastAsia="Times New Roman" w:cs="Calibri"/>
                <w:b/>
                <w:bCs/>
                <w:color w:val="FFFFFF"/>
                <w:lang w:eastAsia="en-AU"/>
              </w:rPr>
            </w:pPr>
            <w:r w:rsidRPr="00EC5B8E">
              <w:rPr>
                <w:rFonts w:eastAsia="Times New Roman" w:cs="Calibri"/>
                <w:b/>
                <w:bCs/>
                <w:color w:val="FFFFFF"/>
                <w:szCs w:val="24"/>
                <w:lang w:eastAsia="en-AU"/>
              </w:rPr>
              <w:t>Day type</w:t>
            </w:r>
          </w:p>
        </w:tc>
        <w:tc>
          <w:tcPr>
            <w:tcW w:w="7364" w:type="dxa"/>
            <w:gridSpan w:val="5"/>
            <w:tcBorders>
              <w:top w:val="single" w:sz="8" w:space="0" w:color="5793C9"/>
              <w:left w:val="nil"/>
              <w:bottom w:val="single" w:sz="8" w:space="0" w:color="5793C9"/>
              <w:right w:val="single" w:sz="8" w:space="0" w:color="5793C9"/>
            </w:tcBorders>
            <w:shd w:val="clear" w:color="000000" w:fill="003366"/>
            <w:vAlign w:val="center"/>
            <w:hideMark/>
          </w:tcPr>
          <w:p w14:paraId="2793F369" w14:textId="77777777" w:rsidR="00EC5B8E" w:rsidRPr="00EC5B8E" w:rsidRDefault="00EC5B8E" w:rsidP="00EC5B8E">
            <w:pPr>
              <w:suppressAutoHyphens w:val="0"/>
              <w:spacing w:before="0" w:after="0"/>
              <w:jc w:val="center"/>
              <w:rPr>
                <w:rFonts w:eastAsia="Times New Roman" w:cs="Calibri"/>
                <w:b/>
                <w:bCs/>
                <w:color w:val="FFFFFF"/>
                <w:lang w:eastAsia="en-AU"/>
              </w:rPr>
            </w:pPr>
            <w:r w:rsidRPr="00EC5B8E">
              <w:rPr>
                <w:rFonts w:eastAsia="Times New Roman" w:cs="Calibri"/>
                <w:b/>
                <w:bCs/>
                <w:color w:val="FFFFFF"/>
                <w:lang w:eastAsia="en-AU"/>
              </w:rPr>
              <w:t>Quarter ending</w:t>
            </w:r>
          </w:p>
        </w:tc>
      </w:tr>
      <w:tr w:rsidR="00852F0E" w:rsidRPr="00EC5B8E" w14:paraId="3C8A1F9B" w14:textId="77777777" w:rsidTr="00EC5B8E">
        <w:trPr>
          <w:trHeight w:val="298"/>
        </w:trPr>
        <w:tc>
          <w:tcPr>
            <w:tcW w:w="1985" w:type="dxa"/>
            <w:vMerge/>
            <w:tcBorders>
              <w:top w:val="nil"/>
              <w:left w:val="nil"/>
              <w:bottom w:val="single" w:sz="8" w:space="0" w:color="5793C9"/>
              <w:right w:val="single" w:sz="8" w:space="0" w:color="5793C9"/>
            </w:tcBorders>
            <w:vAlign w:val="center"/>
            <w:hideMark/>
          </w:tcPr>
          <w:p w14:paraId="48A8F63E" w14:textId="77777777" w:rsidR="00852F0E" w:rsidRPr="00EC5B8E" w:rsidRDefault="00852F0E" w:rsidP="00852F0E">
            <w:pPr>
              <w:suppressAutoHyphens w:val="0"/>
              <w:spacing w:before="0" w:after="0"/>
              <w:rPr>
                <w:rFonts w:eastAsia="Times New Roman" w:cs="Calibri"/>
                <w:b/>
                <w:bCs/>
                <w:color w:val="FFFFFF"/>
                <w:lang w:eastAsia="en-AU"/>
              </w:rPr>
            </w:pPr>
          </w:p>
        </w:tc>
        <w:tc>
          <w:tcPr>
            <w:tcW w:w="1701" w:type="dxa"/>
            <w:tcBorders>
              <w:top w:val="nil"/>
              <w:left w:val="nil"/>
              <w:bottom w:val="single" w:sz="8" w:space="0" w:color="5793C9"/>
              <w:right w:val="single" w:sz="8" w:space="0" w:color="5793C9"/>
            </w:tcBorders>
            <w:shd w:val="clear" w:color="000000" w:fill="003366"/>
            <w:vAlign w:val="center"/>
            <w:hideMark/>
          </w:tcPr>
          <w:p w14:paraId="14FB8390" w14:textId="74F79A3C" w:rsidR="00852F0E" w:rsidRPr="00EC5B8E" w:rsidRDefault="00852F0E" w:rsidP="00852F0E">
            <w:pPr>
              <w:suppressAutoHyphens w:val="0"/>
              <w:spacing w:before="0" w:after="0"/>
              <w:jc w:val="center"/>
              <w:rPr>
                <w:rFonts w:eastAsia="Times New Roman" w:cs="Calibri"/>
                <w:b/>
                <w:bCs/>
                <w:color w:val="FFFFFF"/>
                <w:lang w:eastAsia="en-AU"/>
              </w:rPr>
            </w:pPr>
            <w:r w:rsidRPr="00EC5B8E">
              <w:rPr>
                <w:rFonts w:eastAsia="Times New Roman" w:cs="Calibri"/>
                <w:b/>
                <w:bCs/>
                <w:color w:val="FFFFFF"/>
                <w:lang w:eastAsia="en-AU"/>
              </w:rPr>
              <w:t>3</w:t>
            </w:r>
            <w:r>
              <w:rPr>
                <w:rFonts w:eastAsia="Times New Roman" w:cs="Calibri"/>
                <w:b/>
                <w:bCs/>
                <w:color w:val="FFFFFF"/>
                <w:lang w:eastAsia="en-AU"/>
              </w:rPr>
              <w:t>0</w:t>
            </w:r>
            <w:r w:rsidRPr="00EC5B8E">
              <w:rPr>
                <w:rFonts w:eastAsia="Times New Roman" w:cs="Calibri"/>
                <w:b/>
                <w:bCs/>
                <w:color w:val="FFFFFF"/>
                <w:lang w:eastAsia="en-AU"/>
              </w:rPr>
              <w:t xml:space="preserve"> </w:t>
            </w:r>
            <w:r>
              <w:rPr>
                <w:rFonts w:eastAsia="Times New Roman" w:cs="Calibri"/>
                <w:b/>
                <w:bCs/>
                <w:color w:val="FFFFFF"/>
                <w:lang w:eastAsia="en-AU"/>
              </w:rPr>
              <w:t>Sep</w:t>
            </w:r>
            <w:r w:rsidRPr="00EC5B8E">
              <w:rPr>
                <w:rFonts w:eastAsia="Times New Roman" w:cs="Calibri"/>
                <w:b/>
                <w:bCs/>
                <w:color w:val="FFFFFF"/>
                <w:lang w:eastAsia="en-AU"/>
              </w:rPr>
              <w:t xml:space="preserve"> 20</w:t>
            </w:r>
          </w:p>
        </w:tc>
        <w:tc>
          <w:tcPr>
            <w:tcW w:w="1559" w:type="dxa"/>
            <w:tcBorders>
              <w:top w:val="nil"/>
              <w:left w:val="nil"/>
              <w:bottom w:val="single" w:sz="8" w:space="0" w:color="5793C9"/>
              <w:right w:val="single" w:sz="8" w:space="0" w:color="5793C9"/>
            </w:tcBorders>
            <w:shd w:val="clear" w:color="000000" w:fill="003366"/>
            <w:vAlign w:val="center"/>
            <w:hideMark/>
          </w:tcPr>
          <w:p w14:paraId="0FF2F964" w14:textId="44811095" w:rsidR="00852F0E" w:rsidRPr="00EC5B8E" w:rsidRDefault="00852F0E" w:rsidP="00852F0E">
            <w:pPr>
              <w:suppressAutoHyphens w:val="0"/>
              <w:spacing w:before="0" w:after="0"/>
              <w:jc w:val="center"/>
              <w:rPr>
                <w:rFonts w:eastAsia="Times New Roman" w:cs="Calibri"/>
                <w:b/>
                <w:bCs/>
                <w:color w:val="FFFFFF"/>
                <w:lang w:eastAsia="en-AU"/>
              </w:rPr>
            </w:pPr>
            <w:r w:rsidRPr="00EC5B8E">
              <w:rPr>
                <w:rFonts w:eastAsia="Times New Roman" w:cs="Calibri"/>
                <w:b/>
                <w:bCs/>
                <w:color w:val="FFFFFF"/>
                <w:lang w:eastAsia="en-AU"/>
              </w:rPr>
              <w:t>31 Dec 20</w:t>
            </w:r>
          </w:p>
        </w:tc>
        <w:tc>
          <w:tcPr>
            <w:tcW w:w="1418" w:type="dxa"/>
            <w:tcBorders>
              <w:top w:val="nil"/>
              <w:left w:val="nil"/>
              <w:bottom w:val="single" w:sz="8" w:space="0" w:color="5793C9"/>
              <w:right w:val="single" w:sz="8" w:space="0" w:color="5793C9"/>
            </w:tcBorders>
            <w:shd w:val="clear" w:color="000000" w:fill="003366"/>
            <w:vAlign w:val="center"/>
            <w:hideMark/>
          </w:tcPr>
          <w:p w14:paraId="77562F24" w14:textId="3481A599" w:rsidR="00852F0E" w:rsidRPr="00EC5B8E" w:rsidRDefault="00852F0E" w:rsidP="00852F0E">
            <w:pPr>
              <w:suppressAutoHyphens w:val="0"/>
              <w:spacing w:before="0" w:after="0"/>
              <w:jc w:val="center"/>
              <w:rPr>
                <w:rFonts w:eastAsia="Times New Roman" w:cs="Calibri"/>
                <w:b/>
                <w:bCs/>
                <w:color w:val="FFFFFF"/>
                <w:lang w:eastAsia="en-AU"/>
              </w:rPr>
            </w:pPr>
            <w:r w:rsidRPr="00EC5B8E">
              <w:rPr>
                <w:rFonts w:eastAsia="Times New Roman" w:cs="Calibri"/>
                <w:b/>
                <w:bCs/>
                <w:color w:val="FFFFFF"/>
                <w:lang w:eastAsia="en-AU"/>
              </w:rPr>
              <w:t>31 Mar 21</w:t>
            </w:r>
          </w:p>
        </w:tc>
        <w:tc>
          <w:tcPr>
            <w:tcW w:w="1417" w:type="dxa"/>
            <w:tcBorders>
              <w:top w:val="nil"/>
              <w:left w:val="nil"/>
              <w:bottom w:val="single" w:sz="8" w:space="0" w:color="5793C9"/>
              <w:right w:val="single" w:sz="8" w:space="0" w:color="5793C9"/>
            </w:tcBorders>
            <w:shd w:val="clear" w:color="000000" w:fill="003366"/>
            <w:vAlign w:val="center"/>
            <w:hideMark/>
          </w:tcPr>
          <w:p w14:paraId="405B72A9" w14:textId="52D4724F" w:rsidR="00852F0E" w:rsidRPr="00EC5B8E" w:rsidRDefault="00852F0E" w:rsidP="00852F0E">
            <w:pPr>
              <w:suppressAutoHyphens w:val="0"/>
              <w:spacing w:before="0" w:after="0"/>
              <w:jc w:val="center"/>
              <w:rPr>
                <w:rFonts w:eastAsia="Times New Roman" w:cs="Calibri"/>
                <w:b/>
                <w:bCs/>
                <w:color w:val="FFFFFF"/>
                <w:lang w:eastAsia="en-AU"/>
              </w:rPr>
            </w:pPr>
            <w:r w:rsidRPr="00EC5B8E">
              <w:rPr>
                <w:rFonts w:eastAsia="Times New Roman" w:cs="Calibri"/>
                <w:b/>
                <w:bCs/>
                <w:color w:val="FFFFFF"/>
                <w:lang w:eastAsia="en-AU"/>
              </w:rPr>
              <w:t>30 Jun 21</w:t>
            </w:r>
          </w:p>
        </w:tc>
        <w:tc>
          <w:tcPr>
            <w:tcW w:w="1269" w:type="dxa"/>
            <w:tcBorders>
              <w:top w:val="nil"/>
              <w:left w:val="nil"/>
              <w:bottom w:val="single" w:sz="8" w:space="0" w:color="5793C9"/>
              <w:right w:val="single" w:sz="8" w:space="0" w:color="5793C9"/>
            </w:tcBorders>
            <w:shd w:val="clear" w:color="000000" w:fill="003366"/>
            <w:vAlign w:val="center"/>
            <w:hideMark/>
          </w:tcPr>
          <w:p w14:paraId="0F4A9D88" w14:textId="0F220FED" w:rsidR="00852F0E" w:rsidRPr="00EC5B8E" w:rsidRDefault="00852F0E" w:rsidP="00852F0E">
            <w:pPr>
              <w:suppressAutoHyphens w:val="0"/>
              <w:spacing w:before="0" w:after="0"/>
              <w:jc w:val="center"/>
              <w:rPr>
                <w:rFonts w:eastAsia="Times New Roman" w:cs="Calibri"/>
                <w:b/>
                <w:bCs/>
                <w:color w:val="FFFFFF"/>
                <w:lang w:eastAsia="en-AU"/>
              </w:rPr>
            </w:pPr>
            <w:r w:rsidRPr="00EC5B8E">
              <w:rPr>
                <w:rFonts w:eastAsia="Times New Roman" w:cs="Calibri"/>
                <w:b/>
                <w:bCs/>
                <w:color w:val="FFFFFF"/>
                <w:lang w:eastAsia="en-AU"/>
              </w:rPr>
              <w:t>30 Sep 21</w:t>
            </w:r>
          </w:p>
        </w:tc>
      </w:tr>
      <w:tr w:rsidR="00852F0E" w:rsidRPr="00EC5B8E" w14:paraId="4378A245" w14:textId="77777777" w:rsidTr="00EC5B8E">
        <w:trPr>
          <w:trHeight w:val="298"/>
        </w:trPr>
        <w:tc>
          <w:tcPr>
            <w:tcW w:w="1985" w:type="dxa"/>
            <w:tcBorders>
              <w:top w:val="nil"/>
              <w:left w:val="single" w:sz="8" w:space="0" w:color="5793C9"/>
              <w:bottom w:val="single" w:sz="8" w:space="0" w:color="5793C9"/>
              <w:right w:val="single" w:sz="8" w:space="0" w:color="5793C9"/>
            </w:tcBorders>
            <w:shd w:val="clear" w:color="auto" w:fill="auto"/>
            <w:vAlign w:val="center"/>
            <w:hideMark/>
          </w:tcPr>
          <w:p w14:paraId="19EB55CD" w14:textId="77777777" w:rsidR="00852F0E" w:rsidRPr="00EC5B8E" w:rsidRDefault="00852F0E" w:rsidP="00852F0E">
            <w:pPr>
              <w:suppressAutoHyphens w:val="0"/>
              <w:spacing w:before="0" w:after="0"/>
              <w:jc w:val="center"/>
              <w:rPr>
                <w:rFonts w:eastAsia="Times New Roman" w:cs="Calibri"/>
                <w:b/>
                <w:bCs/>
                <w:color w:val="000000"/>
                <w:sz w:val="22"/>
                <w:szCs w:val="22"/>
                <w:lang w:eastAsia="en-AU"/>
              </w:rPr>
            </w:pPr>
            <w:r w:rsidRPr="00EC5B8E">
              <w:rPr>
                <w:rFonts w:eastAsia="Times New Roman" w:cs="Calibri"/>
                <w:b/>
                <w:bCs/>
                <w:color w:val="000000"/>
                <w:sz w:val="22"/>
                <w:szCs w:val="22"/>
                <w:lang w:eastAsia="en-AU"/>
              </w:rPr>
              <w:t>Weekday</w:t>
            </w:r>
          </w:p>
        </w:tc>
        <w:tc>
          <w:tcPr>
            <w:tcW w:w="1701" w:type="dxa"/>
            <w:tcBorders>
              <w:top w:val="nil"/>
              <w:left w:val="nil"/>
              <w:bottom w:val="single" w:sz="8" w:space="0" w:color="5793C9"/>
              <w:right w:val="single" w:sz="8" w:space="0" w:color="5793C9"/>
            </w:tcBorders>
            <w:shd w:val="clear" w:color="auto" w:fill="auto"/>
            <w:vAlign w:val="center"/>
            <w:hideMark/>
          </w:tcPr>
          <w:p w14:paraId="744760CD" w14:textId="77777777" w:rsidR="00852F0E" w:rsidRPr="00EC5B8E" w:rsidRDefault="00852F0E" w:rsidP="00852F0E">
            <w:pPr>
              <w:suppressAutoHyphens w:val="0"/>
              <w:spacing w:before="0" w:after="0"/>
              <w:jc w:val="center"/>
              <w:rPr>
                <w:rFonts w:eastAsia="Times New Roman" w:cs="Calibri"/>
                <w:color w:val="000000"/>
                <w:sz w:val="22"/>
                <w:szCs w:val="22"/>
                <w:lang w:eastAsia="en-AU"/>
              </w:rPr>
            </w:pPr>
            <w:r w:rsidRPr="00EC5B8E">
              <w:rPr>
                <w:rFonts w:eastAsia="Times New Roman" w:cs="Calibri"/>
                <w:color w:val="000000"/>
                <w:sz w:val="22"/>
                <w:szCs w:val="22"/>
                <w:lang w:eastAsia="en-AU"/>
              </w:rPr>
              <w:t>99.10%</w:t>
            </w:r>
          </w:p>
        </w:tc>
        <w:tc>
          <w:tcPr>
            <w:tcW w:w="1559" w:type="dxa"/>
            <w:tcBorders>
              <w:top w:val="nil"/>
              <w:left w:val="nil"/>
              <w:bottom w:val="single" w:sz="8" w:space="0" w:color="5793C9"/>
              <w:right w:val="single" w:sz="8" w:space="0" w:color="5793C9"/>
            </w:tcBorders>
            <w:shd w:val="clear" w:color="auto" w:fill="auto"/>
            <w:vAlign w:val="center"/>
            <w:hideMark/>
          </w:tcPr>
          <w:p w14:paraId="715995AD" w14:textId="5ABBA56B" w:rsidR="00852F0E" w:rsidRPr="00EC5B8E" w:rsidRDefault="00852F0E" w:rsidP="00852F0E">
            <w:pPr>
              <w:suppressAutoHyphens w:val="0"/>
              <w:spacing w:before="0" w:after="0"/>
              <w:jc w:val="center"/>
              <w:rPr>
                <w:rFonts w:eastAsia="Times New Roman" w:cs="Calibri"/>
                <w:color w:val="000000"/>
                <w:sz w:val="22"/>
                <w:szCs w:val="22"/>
                <w:lang w:eastAsia="en-AU"/>
              </w:rPr>
            </w:pPr>
            <w:r w:rsidRPr="00EC5B8E">
              <w:rPr>
                <w:rFonts w:eastAsia="Times New Roman" w:cs="Calibri"/>
                <w:color w:val="000000"/>
                <w:sz w:val="22"/>
                <w:szCs w:val="22"/>
                <w:lang w:eastAsia="en-AU"/>
              </w:rPr>
              <w:t>99.10%</w:t>
            </w:r>
          </w:p>
        </w:tc>
        <w:tc>
          <w:tcPr>
            <w:tcW w:w="1418" w:type="dxa"/>
            <w:tcBorders>
              <w:top w:val="nil"/>
              <w:left w:val="nil"/>
              <w:bottom w:val="single" w:sz="8" w:space="0" w:color="5793C9"/>
              <w:right w:val="single" w:sz="8" w:space="0" w:color="5793C9"/>
            </w:tcBorders>
            <w:shd w:val="clear" w:color="auto" w:fill="auto"/>
            <w:vAlign w:val="center"/>
            <w:hideMark/>
          </w:tcPr>
          <w:p w14:paraId="14CFFBC5" w14:textId="22B05841" w:rsidR="00852F0E" w:rsidRPr="00EC5B8E" w:rsidRDefault="00852F0E" w:rsidP="00852F0E">
            <w:pPr>
              <w:suppressAutoHyphens w:val="0"/>
              <w:spacing w:before="0" w:after="0"/>
              <w:jc w:val="center"/>
              <w:rPr>
                <w:rFonts w:eastAsia="Times New Roman" w:cs="Calibri"/>
                <w:color w:val="000000"/>
                <w:sz w:val="22"/>
                <w:szCs w:val="22"/>
                <w:lang w:eastAsia="en-AU"/>
              </w:rPr>
            </w:pPr>
            <w:r w:rsidRPr="00EC5B8E">
              <w:rPr>
                <w:rFonts w:eastAsia="Times New Roman" w:cs="Calibri"/>
                <w:color w:val="000000"/>
                <w:sz w:val="22"/>
                <w:szCs w:val="22"/>
                <w:lang w:eastAsia="en-AU"/>
              </w:rPr>
              <w:t>99.14%</w:t>
            </w:r>
          </w:p>
        </w:tc>
        <w:tc>
          <w:tcPr>
            <w:tcW w:w="1417" w:type="dxa"/>
            <w:tcBorders>
              <w:top w:val="nil"/>
              <w:left w:val="nil"/>
              <w:bottom w:val="single" w:sz="8" w:space="0" w:color="5793C9"/>
              <w:right w:val="single" w:sz="8" w:space="0" w:color="5793C9"/>
            </w:tcBorders>
            <w:shd w:val="clear" w:color="auto" w:fill="auto"/>
            <w:vAlign w:val="center"/>
            <w:hideMark/>
          </w:tcPr>
          <w:p w14:paraId="09FA7A07" w14:textId="5C47EA94" w:rsidR="00852F0E" w:rsidRPr="00EC5B8E" w:rsidRDefault="00852F0E" w:rsidP="00852F0E">
            <w:pPr>
              <w:suppressAutoHyphens w:val="0"/>
              <w:spacing w:before="0" w:after="0"/>
              <w:jc w:val="center"/>
              <w:rPr>
                <w:rFonts w:eastAsia="Times New Roman" w:cs="Calibri"/>
                <w:color w:val="000000"/>
                <w:sz w:val="22"/>
                <w:szCs w:val="22"/>
                <w:lang w:eastAsia="en-AU"/>
              </w:rPr>
            </w:pPr>
            <w:r w:rsidRPr="00EC5B8E">
              <w:rPr>
                <w:rFonts w:eastAsia="Times New Roman" w:cs="Calibri"/>
                <w:color w:val="000000"/>
                <w:sz w:val="22"/>
                <w:szCs w:val="22"/>
                <w:lang w:eastAsia="en-AU"/>
              </w:rPr>
              <w:t>99.23%</w:t>
            </w:r>
          </w:p>
        </w:tc>
        <w:tc>
          <w:tcPr>
            <w:tcW w:w="1269" w:type="dxa"/>
            <w:tcBorders>
              <w:top w:val="nil"/>
              <w:left w:val="nil"/>
              <w:bottom w:val="single" w:sz="8" w:space="0" w:color="5793C9"/>
              <w:right w:val="single" w:sz="8" w:space="0" w:color="5793C9"/>
            </w:tcBorders>
            <w:shd w:val="clear" w:color="auto" w:fill="auto"/>
            <w:vAlign w:val="center"/>
            <w:hideMark/>
          </w:tcPr>
          <w:p w14:paraId="692820A1" w14:textId="4DB87E9E" w:rsidR="00852F0E" w:rsidRPr="00EC5B8E" w:rsidRDefault="00852F0E" w:rsidP="00852F0E">
            <w:pPr>
              <w:suppressAutoHyphens w:val="0"/>
              <w:spacing w:before="0" w:after="0"/>
              <w:jc w:val="center"/>
              <w:rPr>
                <w:rFonts w:eastAsia="Times New Roman" w:cs="Calibri"/>
                <w:color w:val="000000"/>
                <w:sz w:val="22"/>
                <w:szCs w:val="22"/>
                <w:lang w:eastAsia="en-AU"/>
              </w:rPr>
            </w:pPr>
            <w:r w:rsidRPr="00EC5B8E">
              <w:rPr>
                <w:rFonts w:eastAsia="Times New Roman" w:cs="Calibri"/>
                <w:color w:val="000000"/>
                <w:sz w:val="22"/>
                <w:szCs w:val="22"/>
                <w:lang w:eastAsia="en-AU"/>
              </w:rPr>
              <w:t>97.35%</w:t>
            </w:r>
          </w:p>
        </w:tc>
      </w:tr>
      <w:tr w:rsidR="00852F0E" w:rsidRPr="00EC5B8E" w14:paraId="4CF25C25" w14:textId="77777777" w:rsidTr="00EC5B8E">
        <w:trPr>
          <w:trHeight w:val="298"/>
        </w:trPr>
        <w:tc>
          <w:tcPr>
            <w:tcW w:w="1985" w:type="dxa"/>
            <w:tcBorders>
              <w:top w:val="nil"/>
              <w:left w:val="single" w:sz="8" w:space="0" w:color="5793C9"/>
              <w:bottom w:val="single" w:sz="8" w:space="0" w:color="5793C9"/>
              <w:right w:val="single" w:sz="8" w:space="0" w:color="5793C9"/>
            </w:tcBorders>
            <w:shd w:val="clear" w:color="auto" w:fill="auto"/>
            <w:vAlign w:val="center"/>
            <w:hideMark/>
          </w:tcPr>
          <w:p w14:paraId="05F60C7C" w14:textId="77777777" w:rsidR="00852F0E" w:rsidRPr="00EC5B8E" w:rsidRDefault="00852F0E" w:rsidP="00852F0E">
            <w:pPr>
              <w:suppressAutoHyphens w:val="0"/>
              <w:spacing w:before="0" w:after="0"/>
              <w:jc w:val="center"/>
              <w:rPr>
                <w:rFonts w:eastAsia="Times New Roman" w:cs="Calibri"/>
                <w:b/>
                <w:bCs/>
                <w:color w:val="000000"/>
                <w:sz w:val="22"/>
                <w:szCs w:val="22"/>
                <w:lang w:eastAsia="en-AU"/>
              </w:rPr>
            </w:pPr>
            <w:r w:rsidRPr="00EC5B8E">
              <w:rPr>
                <w:rFonts w:eastAsia="Times New Roman" w:cs="Calibri"/>
                <w:b/>
                <w:bCs/>
                <w:color w:val="000000"/>
                <w:sz w:val="22"/>
                <w:szCs w:val="22"/>
                <w:lang w:eastAsia="en-AU"/>
              </w:rPr>
              <w:t>Weekend</w:t>
            </w:r>
          </w:p>
        </w:tc>
        <w:tc>
          <w:tcPr>
            <w:tcW w:w="1701" w:type="dxa"/>
            <w:tcBorders>
              <w:top w:val="nil"/>
              <w:left w:val="nil"/>
              <w:bottom w:val="single" w:sz="8" w:space="0" w:color="5793C9"/>
              <w:right w:val="single" w:sz="8" w:space="0" w:color="5793C9"/>
            </w:tcBorders>
            <w:shd w:val="clear" w:color="auto" w:fill="auto"/>
            <w:vAlign w:val="center"/>
            <w:hideMark/>
          </w:tcPr>
          <w:p w14:paraId="4B49953D" w14:textId="2B270154" w:rsidR="00852F0E" w:rsidRPr="00EC5B8E" w:rsidRDefault="00852F0E" w:rsidP="00852F0E">
            <w:pPr>
              <w:suppressAutoHyphens w:val="0"/>
              <w:spacing w:before="0" w:after="0"/>
              <w:jc w:val="center"/>
              <w:rPr>
                <w:rFonts w:eastAsia="Times New Roman" w:cs="Calibri"/>
                <w:color w:val="000000"/>
                <w:sz w:val="22"/>
                <w:szCs w:val="22"/>
                <w:lang w:eastAsia="en-AU"/>
              </w:rPr>
            </w:pPr>
            <w:r w:rsidRPr="00EC5B8E">
              <w:rPr>
                <w:rFonts w:eastAsia="Times New Roman" w:cs="Calibri"/>
                <w:color w:val="000000"/>
                <w:sz w:val="22"/>
                <w:szCs w:val="22"/>
                <w:lang w:eastAsia="en-AU"/>
              </w:rPr>
              <w:t>99.</w:t>
            </w:r>
            <w:r w:rsidR="000E7155">
              <w:rPr>
                <w:rFonts w:eastAsia="Times New Roman" w:cs="Calibri"/>
                <w:color w:val="000000"/>
                <w:sz w:val="22"/>
                <w:szCs w:val="22"/>
                <w:lang w:eastAsia="en-AU"/>
              </w:rPr>
              <w:t>7</w:t>
            </w:r>
            <w:r w:rsidRPr="00EC5B8E">
              <w:rPr>
                <w:rFonts w:eastAsia="Times New Roman" w:cs="Calibri"/>
                <w:color w:val="000000"/>
                <w:sz w:val="22"/>
                <w:szCs w:val="22"/>
                <w:lang w:eastAsia="en-AU"/>
              </w:rPr>
              <w:t>%</w:t>
            </w:r>
          </w:p>
        </w:tc>
        <w:tc>
          <w:tcPr>
            <w:tcW w:w="1559" w:type="dxa"/>
            <w:tcBorders>
              <w:top w:val="nil"/>
              <w:left w:val="nil"/>
              <w:bottom w:val="single" w:sz="8" w:space="0" w:color="5793C9"/>
              <w:right w:val="single" w:sz="8" w:space="0" w:color="5793C9"/>
            </w:tcBorders>
            <w:shd w:val="clear" w:color="auto" w:fill="auto"/>
            <w:vAlign w:val="center"/>
            <w:hideMark/>
          </w:tcPr>
          <w:p w14:paraId="60EF14BB" w14:textId="1EBF006C" w:rsidR="00852F0E" w:rsidRPr="00EC5B8E" w:rsidRDefault="00852F0E" w:rsidP="00852F0E">
            <w:pPr>
              <w:suppressAutoHyphens w:val="0"/>
              <w:spacing w:before="0" w:after="0"/>
              <w:jc w:val="center"/>
              <w:rPr>
                <w:rFonts w:eastAsia="Times New Roman" w:cs="Calibri"/>
                <w:color w:val="000000"/>
                <w:sz w:val="22"/>
                <w:szCs w:val="22"/>
                <w:lang w:eastAsia="en-AU"/>
              </w:rPr>
            </w:pPr>
            <w:r w:rsidRPr="00EC5B8E">
              <w:rPr>
                <w:rFonts w:eastAsia="Times New Roman" w:cs="Calibri"/>
                <w:color w:val="000000"/>
                <w:sz w:val="22"/>
                <w:szCs w:val="22"/>
                <w:lang w:eastAsia="en-AU"/>
              </w:rPr>
              <w:t>99.62%</w:t>
            </w:r>
          </w:p>
        </w:tc>
        <w:tc>
          <w:tcPr>
            <w:tcW w:w="1418" w:type="dxa"/>
            <w:tcBorders>
              <w:top w:val="nil"/>
              <w:left w:val="nil"/>
              <w:bottom w:val="single" w:sz="8" w:space="0" w:color="5793C9"/>
              <w:right w:val="single" w:sz="8" w:space="0" w:color="5793C9"/>
            </w:tcBorders>
            <w:shd w:val="clear" w:color="auto" w:fill="auto"/>
            <w:vAlign w:val="center"/>
            <w:hideMark/>
          </w:tcPr>
          <w:p w14:paraId="4EFB4664" w14:textId="6898CA37" w:rsidR="00852F0E" w:rsidRPr="00EC5B8E" w:rsidRDefault="00852F0E" w:rsidP="00852F0E">
            <w:pPr>
              <w:suppressAutoHyphens w:val="0"/>
              <w:spacing w:before="0" w:after="0"/>
              <w:jc w:val="center"/>
              <w:rPr>
                <w:rFonts w:eastAsia="Times New Roman" w:cs="Calibri"/>
                <w:color w:val="000000"/>
                <w:sz w:val="22"/>
                <w:szCs w:val="22"/>
                <w:lang w:eastAsia="en-AU"/>
              </w:rPr>
            </w:pPr>
            <w:r w:rsidRPr="00EC5B8E">
              <w:rPr>
                <w:rFonts w:eastAsia="Times New Roman" w:cs="Calibri"/>
                <w:color w:val="000000"/>
                <w:sz w:val="22"/>
                <w:szCs w:val="22"/>
                <w:lang w:eastAsia="en-AU"/>
              </w:rPr>
              <w:t>99.76%</w:t>
            </w:r>
          </w:p>
        </w:tc>
        <w:tc>
          <w:tcPr>
            <w:tcW w:w="1417" w:type="dxa"/>
            <w:tcBorders>
              <w:top w:val="nil"/>
              <w:left w:val="nil"/>
              <w:bottom w:val="single" w:sz="8" w:space="0" w:color="5793C9"/>
              <w:right w:val="single" w:sz="8" w:space="0" w:color="5793C9"/>
            </w:tcBorders>
            <w:shd w:val="clear" w:color="auto" w:fill="auto"/>
            <w:vAlign w:val="center"/>
            <w:hideMark/>
          </w:tcPr>
          <w:p w14:paraId="18C838DB" w14:textId="3704B734" w:rsidR="00852F0E" w:rsidRPr="00EC5B8E" w:rsidRDefault="00852F0E" w:rsidP="00852F0E">
            <w:pPr>
              <w:suppressAutoHyphens w:val="0"/>
              <w:spacing w:before="0" w:after="0"/>
              <w:jc w:val="center"/>
              <w:rPr>
                <w:rFonts w:eastAsia="Times New Roman" w:cs="Calibri"/>
                <w:color w:val="000000"/>
                <w:sz w:val="22"/>
                <w:szCs w:val="22"/>
                <w:lang w:eastAsia="en-AU"/>
              </w:rPr>
            </w:pPr>
            <w:r w:rsidRPr="00EC5B8E">
              <w:rPr>
                <w:rFonts w:eastAsia="Times New Roman" w:cs="Calibri"/>
                <w:color w:val="000000"/>
                <w:sz w:val="22"/>
                <w:szCs w:val="22"/>
                <w:lang w:eastAsia="en-AU"/>
              </w:rPr>
              <w:t>99.73%</w:t>
            </w:r>
          </w:p>
        </w:tc>
        <w:tc>
          <w:tcPr>
            <w:tcW w:w="1269" w:type="dxa"/>
            <w:tcBorders>
              <w:top w:val="nil"/>
              <w:left w:val="nil"/>
              <w:bottom w:val="single" w:sz="8" w:space="0" w:color="5793C9"/>
              <w:right w:val="single" w:sz="8" w:space="0" w:color="5793C9"/>
            </w:tcBorders>
            <w:shd w:val="clear" w:color="auto" w:fill="auto"/>
            <w:vAlign w:val="center"/>
            <w:hideMark/>
          </w:tcPr>
          <w:p w14:paraId="5439EAD2" w14:textId="362E78DE" w:rsidR="00852F0E" w:rsidRPr="00EC5B8E" w:rsidRDefault="00852F0E" w:rsidP="00852F0E">
            <w:pPr>
              <w:suppressAutoHyphens w:val="0"/>
              <w:spacing w:before="0" w:after="0"/>
              <w:jc w:val="center"/>
              <w:rPr>
                <w:rFonts w:eastAsia="Times New Roman" w:cs="Calibri"/>
                <w:color w:val="000000"/>
                <w:sz w:val="22"/>
                <w:szCs w:val="22"/>
                <w:lang w:eastAsia="en-AU"/>
              </w:rPr>
            </w:pPr>
            <w:r w:rsidRPr="00EC5B8E">
              <w:rPr>
                <w:rFonts w:eastAsia="Times New Roman" w:cs="Calibri"/>
                <w:color w:val="000000"/>
                <w:sz w:val="22"/>
                <w:szCs w:val="22"/>
                <w:lang w:eastAsia="en-AU"/>
              </w:rPr>
              <w:t>99.63%</w:t>
            </w:r>
          </w:p>
        </w:tc>
      </w:tr>
      <w:tr w:rsidR="00852F0E" w:rsidRPr="00EC5B8E" w14:paraId="07615DAC" w14:textId="77777777" w:rsidTr="00EC5B8E">
        <w:trPr>
          <w:trHeight w:val="298"/>
        </w:trPr>
        <w:tc>
          <w:tcPr>
            <w:tcW w:w="1985" w:type="dxa"/>
            <w:tcBorders>
              <w:top w:val="nil"/>
              <w:left w:val="single" w:sz="8" w:space="0" w:color="5793C9"/>
              <w:bottom w:val="single" w:sz="8" w:space="0" w:color="5793C9"/>
              <w:right w:val="single" w:sz="8" w:space="0" w:color="5793C9"/>
            </w:tcBorders>
            <w:shd w:val="clear" w:color="auto" w:fill="auto"/>
            <w:vAlign w:val="center"/>
            <w:hideMark/>
          </w:tcPr>
          <w:p w14:paraId="08C5D9D3" w14:textId="77777777" w:rsidR="00852F0E" w:rsidRPr="00EC5B8E" w:rsidRDefault="00852F0E" w:rsidP="00852F0E">
            <w:pPr>
              <w:suppressAutoHyphens w:val="0"/>
              <w:spacing w:before="0" w:after="0"/>
              <w:jc w:val="center"/>
              <w:rPr>
                <w:rFonts w:eastAsia="Times New Roman" w:cs="Calibri"/>
                <w:b/>
                <w:bCs/>
                <w:color w:val="000000"/>
                <w:sz w:val="22"/>
                <w:szCs w:val="22"/>
                <w:lang w:eastAsia="en-AU"/>
              </w:rPr>
            </w:pPr>
            <w:r w:rsidRPr="00EC5B8E">
              <w:rPr>
                <w:rFonts w:eastAsia="Times New Roman" w:cs="Calibri"/>
                <w:b/>
                <w:bCs/>
                <w:color w:val="000000"/>
                <w:sz w:val="22"/>
                <w:szCs w:val="22"/>
                <w:lang w:eastAsia="en-AU"/>
              </w:rPr>
              <w:t>Reliability target</w:t>
            </w:r>
          </w:p>
        </w:tc>
        <w:tc>
          <w:tcPr>
            <w:tcW w:w="1701" w:type="dxa"/>
            <w:tcBorders>
              <w:top w:val="nil"/>
              <w:left w:val="nil"/>
              <w:bottom w:val="single" w:sz="8" w:space="0" w:color="5793C9"/>
              <w:right w:val="single" w:sz="8" w:space="0" w:color="5793C9"/>
            </w:tcBorders>
            <w:shd w:val="clear" w:color="auto" w:fill="auto"/>
            <w:vAlign w:val="center"/>
            <w:hideMark/>
          </w:tcPr>
          <w:p w14:paraId="29423A16" w14:textId="77777777" w:rsidR="00852F0E" w:rsidRPr="00EC5B8E" w:rsidRDefault="00852F0E" w:rsidP="00852F0E">
            <w:pPr>
              <w:suppressAutoHyphens w:val="0"/>
              <w:spacing w:before="0" w:after="0"/>
              <w:jc w:val="center"/>
              <w:rPr>
                <w:rFonts w:eastAsia="Times New Roman" w:cs="Calibri"/>
                <w:color w:val="000000"/>
                <w:sz w:val="22"/>
                <w:szCs w:val="22"/>
                <w:lang w:eastAsia="en-AU"/>
              </w:rPr>
            </w:pPr>
            <w:r w:rsidRPr="00EC5B8E">
              <w:rPr>
                <w:rFonts w:eastAsia="Times New Roman" w:cs="Calibri"/>
                <w:bCs/>
                <w:color w:val="000000"/>
                <w:sz w:val="22"/>
                <w:szCs w:val="22"/>
                <w:lang w:eastAsia="en-AU"/>
              </w:rPr>
              <w:t>99.50%</w:t>
            </w:r>
          </w:p>
        </w:tc>
        <w:tc>
          <w:tcPr>
            <w:tcW w:w="1559" w:type="dxa"/>
            <w:tcBorders>
              <w:top w:val="nil"/>
              <w:left w:val="nil"/>
              <w:bottom w:val="single" w:sz="8" w:space="0" w:color="5793C9"/>
              <w:right w:val="single" w:sz="8" w:space="0" w:color="5793C9"/>
            </w:tcBorders>
            <w:shd w:val="clear" w:color="auto" w:fill="auto"/>
            <w:vAlign w:val="center"/>
            <w:hideMark/>
          </w:tcPr>
          <w:p w14:paraId="6CBB2DF0" w14:textId="3520A2CE" w:rsidR="00852F0E" w:rsidRPr="00EC5B8E" w:rsidRDefault="00852F0E" w:rsidP="00852F0E">
            <w:pPr>
              <w:suppressAutoHyphens w:val="0"/>
              <w:spacing w:before="0" w:after="0"/>
              <w:jc w:val="center"/>
              <w:rPr>
                <w:rFonts w:eastAsia="Times New Roman" w:cs="Calibri"/>
                <w:color w:val="000000"/>
                <w:sz w:val="22"/>
                <w:szCs w:val="22"/>
                <w:lang w:eastAsia="en-AU"/>
              </w:rPr>
            </w:pPr>
            <w:r w:rsidRPr="00EC5B8E">
              <w:rPr>
                <w:rFonts w:eastAsia="Times New Roman" w:cs="Calibri"/>
                <w:bCs/>
                <w:color w:val="000000"/>
                <w:sz w:val="22"/>
                <w:szCs w:val="22"/>
                <w:lang w:eastAsia="en-AU"/>
              </w:rPr>
              <w:t>99.50%</w:t>
            </w:r>
          </w:p>
        </w:tc>
        <w:tc>
          <w:tcPr>
            <w:tcW w:w="1418" w:type="dxa"/>
            <w:tcBorders>
              <w:top w:val="nil"/>
              <w:left w:val="nil"/>
              <w:bottom w:val="single" w:sz="8" w:space="0" w:color="5793C9"/>
              <w:right w:val="single" w:sz="8" w:space="0" w:color="5793C9"/>
            </w:tcBorders>
            <w:shd w:val="clear" w:color="auto" w:fill="auto"/>
            <w:vAlign w:val="center"/>
            <w:hideMark/>
          </w:tcPr>
          <w:p w14:paraId="63DE491F" w14:textId="24388105" w:rsidR="00852F0E" w:rsidRPr="00EC5B8E" w:rsidRDefault="00852F0E" w:rsidP="00852F0E">
            <w:pPr>
              <w:suppressAutoHyphens w:val="0"/>
              <w:spacing w:before="0" w:after="0"/>
              <w:jc w:val="center"/>
              <w:rPr>
                <w:rFonts w:eastAsia="Times New Roman" w:cs="Calibri"/>
                <w:color w:val="000000"/>
                <w:sz w:val="22"/>
                <w:szCs w:val="22"/>
                <w:lang w:eastAsia="en-AU"/>
              </w:rPr>
            </w:pPr>
            <w:r w:rsidRPr="00EC5B8E">
              <w:rPr>
                <w:rFonts w:eastAsia="Times New Roman" w:cs="Calibri"/>
                <w:bCs/>
                <w:color w:val="000000"/>
                <w:sz w:val="22"/>
                <w:szCs w:val="22"/>
                <w:lang w:eastAsia="en-AU"/>
              </w:rPr>
              <w:t>99.50%</w:t>
            </w:r>
          </w:p>
        </w:tc>
        <w:tc>
          <w:tcPr>
            <w:tcW w:w="1417" w:type="dxa"/>
            <w:tcBorders>
              <w:top w:val="nil"/>
              <w:left w:val="nil"/>
              <w:bottom w:val="single" w:sz="8" w:space="0" w:color="5793C9"/>
              <w:right w:val="single" w:sz="8" w:space="0" w:color="5793C9"/>
            </w:tcBorders>
            <w:shd w:val="clear" w:color="auto" w:fill="auto"/>
            <w:vAlign w:val="center"/>
            <w:hideMark/>
          </w:tcPr>
          <w:p w14:paraId="61A80AB1" w14:textId="59026CBD" w:rsidR="00852F0E" w:rsidRPr="00EC5B8E" w:rsidRDefault="00852F0E" w:rsidP="00852F0E">
            <w:pPr>
              <w:suppressAutoHyphens w:val="0"/>
              <w:spacing w:before="0" w:after="0"/>
              <w:jc w:val="center"/>
              <w:rPr>
                <w:rFonts w:eastAsia="Times New Roman" w:cs="Calibri"/>
                <w:color w:val="000000"/>
                <w:sz w:val="22"/>
                <w:szCs w:val="22"/>
                <w:lang w:eastAsia="en-AU"/>
              </w:rPr>
            </w:pPr>
            <w:r w:rsidRPr="00EC5B8E">
              <w:rPr>
                <w:rFonts w:eastAsia="Times New Roman" w:cs="Calibri"/>
                <w:bCs/>
                <w:color w:val="000000"/>
                <w:sz w:val="22"/>
                <w:szCs w:val="22"/>
                <w:lang w:eastAsia="en-AU"/>
              </w:rPr>
              <w:t>99.50%</w:t>
            </w:r>
          </w:p>
        </w:tc>
        <w:tc>
          <w:tcPr>
            <w:tcW w:w="1269" w:type="dxa"/>
            <w:tcBorders>
              <w:top w:val="nil"/>
              <w:left w:val="nil"/>
              <w:bottom w:val="single" w:sz="8" w:space="0" w:color="5793C9"/>
              <w:right w:val="single" w:sz="8" w:space="0" w:color="5793C9"/>
            </w:tcBorders>
            <w:shd w:val="clear" w:color="auto" w:fill="auto"/>
            <w:vAlign w:val="center"/>
            <w:hideMark/>
          </w:tcPr>
          <w:p w14:paraId="06AF1FBE" w14:textId="5805F3BD" w:rsidR="00852F0E" w:rsidRPr="00EC5B8E" w:rsidRDefault="00852F0E" w:rsidP="00852F0E">
            <w:pPr>
              <w:suppressAutoHyphens w:val="0"/>
              <w:spacing w:before="0" w:after="0"/>
              <w:jc w:val="center"/>
              <w:rPr>
                <w:rFonts w:eastAsia="Times New Roman" w:cs="Calibri"/>
                <w:color w:val="000000"/>
                <w:sz w:val="22"/>
                <w:szCs w:val="22"/>
                <w:lang w:eastAsia="en-AU"/>
              </w:rPr>
            </w:pPr>
            <w:r w:rsidRPr="00EC5B8E">
              <w:rPr>
                <w:rFonts w:eastAsia="Times New Roman" w:cs="Calibri"/>
                <w:bCs/>
                <w:color w:val="000000"/>
                <w:sz w:val="22"/>
                <w:szCs w:val="22"/>
                <w:lang w:eastAsia="en-AU"/>
              </w:rPr>
              <w:t>99.50%</w:t>
            </w:r>
          </w:p>
        </w:tc>
      </w:tr>
    </w:tbl>
    <w:p w14:paraId="23774B99" w14:textId="1FBE2350" w:rsidR="006B6BB1" w:rsidRDefault="006B6BB1" w:rsidP="00C33285">
      <w:pPr>
        <w:suppressAutoHyphens w:val="0"/>
        <w:spacing w:before="0" w:after="0"/>
        <w:jc w:val="center"/>
        <w:rPr>
          <w:rFonts w:ascii="Gill Sans MT" w:hAnsi="Gill Sans MT"/>
          <w:b/>
          <w:noProof/>
          <w:color w:val="5793C9"/>
          <w:sz w:val="24"/>
          <w:szCs w:val="28"/>
          <w:lang w:eastAsia="en-AU"/>
        </w:rPr>
      </w:pPr>
    </w:p>
    <w:p w14:paraId="5C5D7E17" w14:textId="77777777" w:rsidR="00EC5B8E" w:rsidRDefault="00EC5B8E" w:rsidP="00C33285">
      <w:pPr>
        <w:suppressAutoHyphens w:val="0"/>
        <w:spacing w:before="0" w:after="0"/>
        <w:jc w:val="center"/>
        <w:rPr>
          <w:rFonts w:ascii="Gill Sans MT" w:hAnsi="Gill Sans MT"/>
          <w:b/>
          <w:noProof/>
          <w:color w:val="5793C9"/>
          <w:sz w:val="24"/>
          <w:szCs w:val="28"/>
          <w:lang w:eastAsia="en-AU"/>
        </w:rPr>
      </w:pPr>
    </w:p>
    <w:p w14:paraId="202F11E5" w14:textId="663EB3B1" w:rsidR="007A0334" w:rsidRDefault="000E7155" w:rsidP="00C33285">
      <w:pPr>
        <w:suppressAutoHyphens w:val="0"/>
        <w:spacing w:before="0" w:after="0"/>
        <w:jc w:val="center"/>
        <w:rPr>
          <w:rFonts w:ascii="Gill Sans MT" w:hAnsi="Gill Sans MT"/>
          <w:b/>
          <w:color w:val="5793C9"/>
          <w:sz w:val="24"/>
          <w:szCs w:val="28"/>
          <w:lang w:eastAsia="en-AU"/>
        </w:rPr>
      </w:pPr>
      <w:r>
        <w:rPr>
          <w:noProof/>
        </w:rPr>
        <w:drawing>
          <wp:inline distT="0" distB="0" distL="0" distR="0" wp14:anchorId="0E806FD6" wp14:editId="65F9A498">
            <wp:extent cx="5943600" cy="4638675"/>
            <wp:effectExtent l="0" t="0" r="0" b="9525"/>
            <wp:docPr id="29" name="Chart 29" descr="Graph depicting data outlined in section 3.1">
              <a:extLst xmlns:a="http://schemas.openxmlformats.org/drawingml/2006/main">
                <a:ext uri="{FF2B5EF4-FFF2-40B4-BE49-F238E27FC236}">
                  <a16:creationId xmlns:a16="http://schemas.microsoft.com/office/drawing/2014/main" id="{3073D7A0-24DA-4694-AAD9-D36538B21C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D563DA3" w14:textId="395D18F9" w:rsidR="00A46533" w:rsidRDefault="00A46533">
      <w:pPr>
        <w:suppressAutoHyphens w:val="0"/>
        <w:spacing w:before="0" w:after="0"/>
        <w:rPr>
          <w:rFonts w:ascii="Gill Sans MT" w:hAnsi="Gill Sans MT"/>
          <w:b/>
          <w:color w:val="5793C9"/>
          <w:sz w:val="24"/>
          <w:szCs w:val="28"/>
          <w:lang w:eastAsia="en-AU"/>
        </w:rPr>
      </w:pPr>
      <w:r>
        <w:br w:type="page"/>
      </w:r>
    </w:p>
    <w:p w14:paraId="6697A2E6" w14:textId="71219550" w:rsidR="000A0EA2" w:rsidRDefault="006B6BB1" w:rsidP="000A0EA2">
      <w:pPr>
        <w:pStyle w:val="Heading2"/>
      </w:pPr>
      <w:bookmarkStart w:id="92" w:name="_Toc70671971"/>
      <w:r>
        <w:lastRenderedPageBreak/>
        <w:t xml:space="preserve">Reliability of </w:t>
      </w:r>
      <w:r w:rsidR="00A46533">
        <w:t>Transport Canberra light rail services</w:t>
      </w:r>
      <w:bookmarkEnd w:id="92"/>
    </w:p>
    <w:p w14:paraId="6E9BD609" w14:textId="3FC86123" w:rsidR="00B23175" w:rsidRDefault="006B6BB1" w:rsidP="006B6BB1">
      <w:pPr>
        <w:pStyle w:val="BodyText1"/>
        <w:rPr>
          <w:lang w:eastAsia="en-AU"/>
        </w:rPr>
      </w:pPr>
      <w:r w:rsidRPr="0073034A">
        <w:rPr>
          <w:lang w:eastAsia="en-AU"/>
        </w:rPr>
        <w:t>This section sets out the reliability of Transport Canberra</w:t>
      </w:r>
      <w:r w:rsidR="00A46533" w:rsidRPr="0073034A">
        <w:rPr>
          <w:lang w:eastAsia="en-AU"/>
        </w:rPr>
        <w:t xml:space="preserve"> light rail services over the last five quarters</w:t>
      </w:r>
      <w:r w:rsidR="00DB5B57" w:rsidRPr="0073034A">
        <w:rPr>
          <w:lang w:eastAsia="en-AU"/>
        </w:rPr>
        <w:t>.</w:t>
      </w:r>
      <w:r w:rsidR="00E431C6" w:rsidRPr="0073034A">
        <w:rPr>
          <w:lang w:eastAsia="en-AU"/>
        </w:rPr>
        <w:t xml:space="preserve"> These figures are rounded to one decimal place.</w:t>
      </w:r>
    </w:p>
    <w:p w14:paraId="05434D9E" w14:textId="77777777" w:rsidR="00686FE4" w:rsidRDefault="00686FE4" w:rsidP="006B6BB1">
      <w:pPr>
        <w:pStyle w:val="BodyText1"/>
        <w:rPr>
          <w:lang w:eastAsia="en-AU"/>
        </w:rPr>
      </w:pPr>
    </w:p>
    <w:p w14:paraId="527E49E9" w14:textId="014AB884" w:rsidR="00FD653B" w:rsidRDefault="00686FE4" w:rsidP="00686FE4">
      <w:pPr>
        <w:pStyle w:val="BodyText1"/>
        <w:numPr>
          <w:ilvl w:val="4"/>
          <w:numId w:val="10"/>
        </w:numPr>
        <w:spacing w:after="0"/>
        <w:jc w:val="center"/>
        <w:rPr>
          <w:b/>
          <w:lang w:eastAsia="en-AU"/>
        </w:rPr>
      </w:pPr>
      <w:bookmarkStart w:id="93" w:name="_Toc18507897"/>
      <w:r>
        <w:rPr>
          <w:b/>
          <w:lang w:eastAsia="en-AU"/>
        </w:rPr>
        <w:t xml:space="preserve">- </w:t>
      </w:r>
      <w:r w:rsidR="00F31CFB">
        <w:rPr>
          <w:b/>
          <w:lang w:eastAsia="en-AU"/>
        </w:rPr>
        <w:t>R</w:t>
      </w:r>
      <w:r w:rsidR="00A46533" w:rsidRPr="00A46533">
        <w:rPr>
          <w:b/>
          <w:lang w:eastAsia="en-AU"/>
        </w:rPr>
        <w:t xml:space="preserve">eliability of Transport Canberra </w:t>
      </w:r>
      <w:r w:rsidR="00A46533">
        <w:rPr>
          <w:b/>
          <w:lang w:eastAsia="en-AU"/>
        </w:rPr>
        <w:t>light rail</w:t>
      </w:r>
      <w:r w:rsidR="00A46533" w:rsidRPr="002D7D51">
        <w:rPr>
          <w:b/>
          <w:lang w:eastAsia="en-AU"/>
        </w:rPr>
        <w:t xml:space="preserve"> services</w:t>
      </w:r>
    </w:p>
    <w:p w14:paraId="5A111A40" w14:textId="599E150B" w:rsidR="00A46533" w:rsidRPr="00686FE4" w:rsidRDefault="00A46533" w:rsidP="00686FE4">
      <w:pPr>
        <w:pStyle w:val="BodyText1"/>
        <w:spacing w:after="0"/>
        <w:jc w:val="center"/>
        <w:rPr>
          <w:bCs/>
          <w:sz w:val="22"/>
          <w:szCs w:val="22"/>
          <w:lang w:eastAsia="en-AU"/>
        </w:rPr>
      </w:pPr>
      <w:r w:rsidRPr="00686FE4">
        <w:rPr>
          <w:bCs/>
          <w:sz w:val="22"/>
          <w:szCs w:val="22"/>
          <w:lang w:eastAsia="en-AU"/>
        </w:rPr>
        <w:t>(</w:t>
      </w:r>
      <w:proofErr w:type="gramStart"/>
      <w:r w:rsidR="006E1591" w:rsidRPr="00686FE4">
        <w:rPr>
          <w:bCs/>
          <w:sz w:val="22"/>
          <w:szCs w:val="22"/>
          <w:lang w:eastAsia="en-AU"/>
        </w:rPr>
        <w:t>quarter</w:t>
      </w:r>
      <w:proofErr w:type="gramEnd"/>
      <w:r w:rsidR="006E1591" w:rsidRPr="00686FE4">
        <w:rPr>
          <w:bCs/>
          <w:sz w:val="22"/>
          <w:szCs w:val="22"/>
          <w:lang w:eastAsia="en-AU"/>
        </w:rPr>
        <w:t xml:space="preserve"> ending </w:t>
      </w:r>
      <w:r w:rsidR="00D0230C" w:rsidRPr="00686FE4">
        <w:rPr>
          <w:bCs/>
          <w:sz w:val="22"/>
          <w:szCs w:val="22"/>
          <w:lang w:eastAsia="en-AU"/>
        </w:rPr>
        <w:t>3</w:t>
      </w:r>
      <w:r w:rsidR="00D0230C">
        <w:rPr>
          <w:bCs/>
          <w:sz w:val="22"/>
          <w:szCs w:val="22"/>
          <w:lang w:eastAsia="en-AU"/>
        </w:rPr>
        <w:t>0</w:t>
      </w:r>
      <w:r w:rsidR="00D0230C" w:rsidRPr="00686FE4">
        <w:rPr>
          <w:bCs/>
          <w:sz w:val="22"/>
          <w:szCs w:val="22"/>
          <w:lang w:eastAsia="en-AU"/>
        </w:rPr>
        <w:t xml:space="preserve"> </w:t>
      </w:r>
      <w:r w:rsidR="00D0230C">
        <w:rPr>
          <w:bCs/>
          <w:sz w:val="22"/>
          <w:szCs w:val="22"/>
          <w:lang w:eastAsia="en-AU"/>
        </w:rPr>
        <w:t>September</w:t>
      </w:r>
      <w:r w:rsidR="006E1591" w:rsidRPr="00686FE4">
        <w:rPr>
          <w:bCs/>
          <w:sz w:val="22"/>
          <w:szCs w:val="22"/>
          <w:lang w:eastAsia="en-AU"/>
        </w:rPr>
        <w:t xml:space="preserve"> </w:t>
      </w:r>
      <w:r w:rsidR="00B46016">
        <w:rPr>
          <w:bCs/>
          <w:sz w:val="22"/>
          <w:szCs w:val="22"/>
          <w:lang w:eastAsia="en-AU"/>
        </w:rPr>
        <w:t xml:space="preserve">2020 </w:t>
      </w:r>
      <w:r w:rsidR="006E1591" w:rsidRPr="00686FE4">
        <w:rPr>
          <w:bCs/>
          <w:sz w:val="22"/>
          <w:szCs w:val="22"/>
          <w:lang w:eastAsia="en-AU"/>
        </w:rPr>
        <w:t xml:space="preserve">to quarter ending </w:t>
      </w:r>
      <w:r w:rsidR="00D0230C" w:rsidRPr="00686FE4">
        <w:rPr>
          <w:bCs/>
          <w:sz w:val="22"/>
          <w:szCs w:val="22"/>
          <w:lang w:eastAsia="en-AU"/>
        </w:rPr>
        <w:t>3</w:t>
      </w:r>
      <w:r w:rsidR="00D0230C">
        <w:rPr>
          <w:bCs/>
          <w:sz w:val="22"/>
          <w:szCs w:val="22"/>
          <w:lang w:eastAsia="en-AU"/>
        </w:rPr>
        <w:t>0</w:t>
      </w:r>
      <w:r w:rsidR="00D0230C" w:rsidRPr="00686FE4">
        <w:rPr>
          <w:bCs/>
          <w:sz w:val="22"/>
          <w:szCs w:val="22"/>
          <w:lang w:eastAsia="en-AU"/>
        </w:rPr>
        <w:t xml:space="preserve"> </w:t>
      </w:r>
      <w:r w:rsidR="00D0230C">
        <w:rPr>
          <w:bCs/>
          <w:sz w:val="22"/>
          <w:szCs w:val="22"/>
          <w:lang w:eastAsia="en-AU"/>
        </w:rPr>
        <w:t>September</w:t>
      </w:r>
      <w:r w:rsidR="006E1591" w:rsidRPr="00686FE4">
        <w:rPr>
          <w:bCs/>
          <w:sz w:val="22"/>
          <w:szCs w:val="22"/>
          <w:lang w:eastAsia="en-AU"/>
        </w:rPr>
        <w:t xml:space="preserve"> 2021</w:t>
      </w:r>
      <w:r w:rsidRPr="00686FE4">
        <w:rPr>
          <w:bCs/>
          <w:sz w:val="22"/>
          <w:szCs w:val="22"/>
          <w:lang w:eastAsia="en-AU"/>
        </w:rPr>
        <w:t>)</w:t>
      </w:r>
      <w:bookmarkEnd w:id="93"/>
    </w:p>
    <w:p w14:paraId="34F117C4" w14:textId="02055EF9" w:rsidR="00FD653B" w:rsidRDefault="00FD653B" w:rsidP="00FD653B">
      <w:pPr>
        <w:pStyle w:val="BodyText1"/>
        <w:spacing w:after="0"/>
        <w:rPr>
          <w:b/>
          <w:lang w:eastAsia="en-AU"/>
        </w:rPr>
      </w:pPr>
    </w:p>
    <w:p w14:paraId="23192F41" w14:textId="77777777" w:rsidR="00686FE4" w:rsidRPr="00A46533" w:rsidRDefault="00686FE4" w:rsidP="00FD653B">
      <w:pPr>
        <w:pStyle w:val="BodyText1"/>
        <w:spacing w:after="0"/>
        <w:rPr>
          <w:b/>
          <w:lang w:eastAsia="en-AU"/>
        </w:rPr>
      </w:pPr>
    </w:p>
    <w:tbl>
      <w:tblPr>
        <w:tblW w:w="9329" w:type="dxa"/>
        <w:tblLook w:val="04A0" w:firstRow="1" w:lastRow="0" w:firstColumn="1" w:lastColumn="0" w:noHBand="0" w:noVBand="1"/>
      </w:tblPr>
      <w:tblGrid>
        <w:gridCol w:w="1828"/>
        <w:gridCol w:w="1413"/>
        <w:gridCol w:w="1662"/>
        <w:gridCol w:w="1516"/>
        <w:gridCol w:w="1496"/>
        <w:gridCol w:w="1414"/>
      </w:tblGrid>
      <w:tr w:rsidR="00FD653B" w:rsidRPr="00FD653B" w14:paraId="4BCA497E" w14:textId="77777777" w:rsidTr="00FD653B">
        <w:trPr>
          <w:trHeight w:val="323"/>
        </w:trPr>
        <w:tc>
          <w:tcPr>
            <w:tcW w:w="1828" w:type="dxa"/>
            <w:vMerge w:val="restart"/>
            <w:tcBorders>
              <w:top w:val="nil"/>
              <w:left w:val="nil"/>
              <w:bottom w:val="single" w:sz="8" w:space="0" w:color="5793C9"/>
              <w:right w:val="single" w:sz="8" w:space="0" w:color="5793C9"/>
            </w:tcBorders>
            <w:shd w:val="clear" w:color="000000" w:fill="003366"/>
            <w:vAlign w:val="center"/>
            <w:hideMark/>
          </w:tcPr>
          <w:p w14:paraId="3F302CB0" w14:textId="77777777" w:rsidR="00FD653B" w:rsidRPr="00FD653B" w:rsidRDefault="00FD653B" w:rsidP="00FD653B">
            <w:pPr>
              <w:suppressAutoHyphens w:val="0"/>
              <w:spacing w:before="0" w:after="0"/>
              <w:jc w:val="center"/>
              <w:rPr>
                <w:rFonts w:eastAsia="Times New Roman" w:cs="Calibri"/>
                <w:b/>
                <w:bCs/>
                <w:color w:val="FFFFFF"/>
                <w:lang w:eastAsia="en-AU"/>
              </w:rPr>
            </w:pPr>
            <w:r w:rsidRPr="00FD653B">
              <w:rPr>
                <w:rFonts w:eastAsia="Times New Roman" w:cs="Calibri"/>
                <w:b/>
                <w:bCs/>
                <w:color w:val="FFFFFF"/>
                <w:lang w:eastAsia="en-AU"/>
              </w:rPr>
              <w:t> </w:t>
            </w:r>
          </w:p>
        </w:tc>
        <w:tc>
          <w:tcPr>
            <w:tcW w:w="7501" w:type="dxa"/>
            <w:gridSpan w:val="5"/>
            <w:tcBorders>
              <w:top w:val="single" w:sz="8" w:space="0" w:color="5793C9"/>
              <w:left w:val="nil"/>
              <w:bottom w:val="single" w:sz="8" w:space="0" w:color="5793C9"/>
              <w:right w:val="single" w:sz="8" w:space="0" w:color="5793C9"/>
            </w:tcBorders>
            <w:shd w:val="clear" w:color="000000" w:fill="003366"/>
            <w:vAlign w:val="center"/>
            <w:hideMark/>
          </w:tcPr>
          <w:p w14:paraId="362F3328" w14:textId="77777777" w:rsidR="00FD653B" w:rsidRPr="00FD653B" w:rsidRDefault="00FD653B" w:rsidP="00FD653B">
            <w:pPr>
              <w:suppressAutoHyphens w:val="0"/>
              <w:spacing w:before="0" w:after="0"/>
              <w:jc w:val="center"/>
              <w:rPr>
                <w:rFonts w:eastAsia="Times New Roman" w:cs="Calibri"/>
                <w:b/>
                <w:bCs/>
                <w:color w:val="FFFFFF"/>
                <w:lang w:eastAsia="en-AU"/>
              </w:rPr>
            </w:pPr>
            <w:r w:rsidRPr="00FD653B">
              <w:rPr>
                <w:rFonts w:eastAsia="Times New Roman" w:cs="Calibri"/>
                <w:b/>
                <w:bCs/>
                <w:color w:val="FFFFFF"/>
                <w:lang w:eastAsia="en-AU"/>
              </w:rPr>
              <w:t>Quarter ending</w:t>
            </w:r>
          </w:p>
        </w:tc>
      </w:tr>
      <w:tr w:rsidR="000E7155" w:rsidRPr="00FD653B" w14:paraId="4D9713A8" w14:textId="77777777" w:rsidTr="000E7155">
        <w:trPr>
          <w:trHeight w:val="323"/>
        </w:trPr>
        <w:tc>
          <w:tcPr>
            <w:tcW w:w="1828" w:type="dxa"/>
            <w:vMerge/>
            <w:tcBorders>
              <w:top w:val="nil"/>
              <w:left w:val="nil"/>
              <w:bottom w:val="single" w:sz="8" w:space="0" w:color="5793C9"/>
              <w:right w:val="single" w:sz="8" w:space="0" w:color="5793C9"/>
            </w:tcBorders>
            <w:vAlign w:val="center"/>
            <w:hideMark/>
          </w:tcPr>
          <w:p w14:paraId="2A7236F3" w14:textId="77777777" w:rsidR="000E7155" w:rsidRPr="00FD653B" w:rsidRDefault="000E7155" w:rsidP="000E7155">
            <w:pPr>
              <w:suppressAutoHyphens w:val="0"/>
              <w:spacing w:before="0" w:after="0"/>
              <w:rPr>
                <w:rFonts w:eastAsia="Times New Roman" w:cs="Calibri"/>
                <w:b/>
                <w:bCs/>
                <w:color w:val="FFFFFF"/>
                <w:lang w:eastAsia="en-AU"/>
              </w:rPr>
            </w:pPr>
          </w:p>
        </w:tc>
        <w:tc>
          <w:tcPr>
            <w:tcW w:w="1413" w:type="dxa"/>
            <w:tcBorders>
              <w:top w:val="nil"/>
              <w:left w:val="nil"/>
              <w:bottom w:val="single" w:sz="8" w:space="0" w:color="5793C9"/>
              <w:right w:val="single" w:sz="8" w:space="0" w:color="5793C9"/>
            </w:tcBorders>
            <w:shd w:val="clear" w:color="000000" w:fill="003366"/>
            <w:vAlign w:val="center"/>
            <w:hideMark/>
          </w:tcPr>
          <w:p w14:paraId="7AB2C963" w14:textId="7A0EE102" w:rsidR="000E7155" w:rsidRPr="00FD653B" w:rsidRDefault="000E7155" w:rsidP="000E7155">
            <w:pPr>
              <w:suppressAutoHyphens w:val="0"/>
              <w:spacing w:before="0" w:after="0"/>
              <w:jc w:val="center"/>
              <w:rPr>
                <w:rFonts w:eastAsia="Times New Roman" w:cs="Calibri"/>
                <w:b/>
                <w:bCs/>
                <w:color w:val="FFFFFF"/>
                <w:lang w:eastAsia="en-AU"/>
              </w:rPr>
            </w:pPr>
            <w:r w:rsidRPr="00FD653B">
              <w:rPr>
                <w:rFonts w:eastAsia="Times New Roman" w:cs="Calibri"/>
                <w:b/>
                <w:bCs/>
                <w:color w:val="FFFFFF"/>
                <w:lang w:eastAsia="en-AU"/>
              </w:rPr>
              <w:t>3</w:t>
            </w:r>
            <w:r>
              <w:rPr>
                <w:rFonts w:eastAsia="Times New Roman" w:cs="Calibri"/>
                <w:b/>
                <w:bCs/>
                <w:color w:val="FFFFFF"/>
                <w:lang w:eastAsia="en-AU"/>
              </w:rPr>
              <w:t>0</w:t>
            </w:r>
            <w:r w:rsidRPr="00FD653B">
              <w:rPr>
                <w:rFonts w:eastAsia="Times New Roman" w:cs="Calibri"/>
                <w:b/>
                <w:bCs/>
                <w:color w:val="FFFFFF"/>
                <w:lang w:eastAsia="en-AU"/>
              </w:rPr>
              <w:t xml:space="preserve"> </w:t>
            </w:r>
            <w:r>
              <w:rPr>
                <w:rFonts w:eastAsia="Times New Roman" w:cs="Calibri"/>
                <w:b/>
                <w:bCs/>
                <w:color w:val="FFFFFF"/>
                <w:lang w:eastAsia="en-AU"/>
              </w:rPr>
              <w:t>Sep</w:t>
            </w:r>
            <w:r w:rsidRPr="00FD653B">
              <w:rPr>
                <w:rFonts w:eastAsia="Times New Roman" w:cs="Calibri"/>
                <w:b/>
                <w:bCs/>
                <w:color w:val="FFFFFF"/>
                <w:lang w:eastAsia="en-AU"/>
              </w:rPr>
              <w:t xml:space="preserve"> 20</w:t>
            </w:r>
          </w:p>
        </w:tc>
        <w:tc>
          <w:tcPr>
            <w:tcW w:w="1662" w:type="dxa"/>
            <w:tcBorders>
              <w:top w:val="nil"/>
              <w:left w:val="nil"/>
              <w:bottom w:val="single" w:sz="8" w:space="0" w:color="5793C9"/>
              <w:right w:val="single" w:sz="8" w:space="0" w:color="5793C9"/>
            </w:tcBorders>
            <w:shd w:val="clear" w:color="000000" w:fill="003366"/>
            <w:vAlign w:val="center"/>
            <w:hideMark/>
          </w:tcPr>
          <w:p w14:paraId="37E4D540" w14:textId="6D9B12A8" w:rsidR="000E7155" w:rsidRPr="00FD653B" w:rsidRDefault="000E7155" w:rsidP="000E7155">
            <w:pPr>
              <w:suppressAutoHyphens w:val="0"/>
              <w:spacing w:before="0" w:after="0"/>
              <w:jc w:val="center"/>
              <w:rPr>
                <w:rFonts w:eastAsia="Times New Roman" w:cs="Calibri"/>
                <w:b/>
                <w:bCs/>
                <w:color w:val="FFFFFF"/>
                <w:lang w:eastAsia="en-AU"/>
              </w:rPr>
            </w:pPr>
            <w:r w:rsidRPr="00FD653B">
              <w:rPr>
                <w:rFonts w:eastAsia="Times New Roman" w:cs="Calibri"/>
                <w:b/>
                <w:bCs/>
                <w:color w:val="FFFFFF"/>
                <w:lang w:eastAsia="en-AU"/>
              </w:rPr>
              <w:t>31 Dec 20</w:t>
            </w:r>
          </w:p>
        </w:tc>
        <w:tc>
          <w:tcPr>
            <w:tcW w:w="1516" w:type="dxa"/>
            <w:tcBorders>
              <w:top w:val="nil"/>
              <w:left w:val="nil"/>
              <w:bottom w:val="single" w:sz="8" w:space="0" w:color="5793C9"/>
              <w:right w:val="single" w:sz="8" w:space="0" w:color="5793C9"/>
            </w:tcBorders>
            <w:shd w:val="clear" w:color="000000" w:fill="003366"/>
            <w:vAlign w:val="center"/>
            <w:hideMark/>
          </w:tcPr>
          <w:p w14:paraId="60D5BC82" w14:textId="172C9E7B" w:rsidR="000E7155" w:rsidRPr="00FD653B" w:rsidRDefault="000E7155" w:rsidP="000E7155">
            <w:pPr>
              <w:suppressAutoHyphens w:val="0"/>
              <w:spacing w:before="0" w:after="0"/>
              <w:jc w:val="center"/>
              <w:rPr>
                <w:rFonts w:eastAsia="Times New Roman" w:cs="Calibri"/>
                <w:b/>
                <w:bCs/>
                <w:color w:val="FFFFFF"/>
                <w:lang w:eastAsia="en-AU"/>
              </w:rPr>
            </w:pPr>
            <w:r w:rsidRPr="00FD653B">
              <w:rPr>
                <w:rFonts w:eastAsia="Times New Roman" w:cs="Calibri"/>
                <w:b/>
                <w:bCs/>
                <w:color w:val="FFFFFF"/>
                <w:lang w:eastAsia="en-AU"/>
              </w:rPr>
              <w:t>31 Mar 21</w:t>
            </w:r>
          </w:p>
        </w:tc>
        <w:tc>
          <w:tcPr>
            <w:tcW w:w="1496" w:type="dxa"/>
            <w:tcBorders>
              <w:top w:val="nil"/>
              <w:left w:val="nil"/>
              <w:bottom w:val="single" w:sz="8" w:space="0" w:color="5793C9"/>
              <w:right w:val="single" w:sz="8" w:space="0" w:color="5793C9"/>
            </w:tcBorders>
            <w:shd w:val="clear" w:color="000000" w:fill="003366"/>
            <w:vAlign w:val="center"/>
            <w:hideMark/>
          </w:tcPr>
          <w:p w14:paraId="02ADB347" w14:textId="1B94C21E" w:rsidR="000E7155" w:rsidRPr="00FD653B" w:rsidRDefault="000E7155" w:rsidP="000E7155">
            <w:pPr>
              <w:suppressAutoHyphens w:val="0"/>
              <w:spacing w:before="0" w:after="0"/>
              <w:jc w:val="center"/>
              <w:rPr>
                <w:rFonts w:eastAsia="Times New Roman" w:cs="Calibri"/>
                <w:b/>
                <w:bCs/>
                <w:color w:val="FFFFFF"/>
                <w:lang w:eastAsia="en-AU"/>
              </w:rPr>
            </w:pPr>
            <w:r w:rsidRPr="00FD653B">
              <w:rPr>
                <w:rFonts w:eastAsia="Times New Roman" w:cs="Calibri"/>
                <w:b/>
                <w:bCs/>
                <w:color w:val="FFFFFF"/>
                <w:lang w:eastAsia="en-AU"/>
              </w:rPr>
              <w:t>30 Jun 21</w:t>
            </w:r>
          </w:p>
        </w:tc>
        <w:tc>
          <w:tcPr>
            <w:tcW w:w="1414" w:type="dxa"/>
            <w:tcBorders>
              <w:top w:val="nil"/>
              <w:left w:val="nil"/>
              <w:bottom w:val="single" w:sz="8" w:space="0" w:color="5793C9"/>
              <w:right w:val="single" w:sz="8" w:space="0" w:color="5793C9"/>
            </w:tcBorders>
            <w:shd w:val="clear" w:color="000000" w:fill="003366"/>
            <w:vAlign w:val="center"/>
            <w:hideMark/>
          </w:tcPr>
          <w:p w14:paraId="5CC35B6C" w14:textId="38D7D903" w:rsidR="000E7155" w:rsidRPr="00FD653B" w:rsidRDefault="000E7155" w:rsidP="000E7155">
            <w:pPr>
              <w:suppressAutoHyphens w:val="0"/>
              <w:spacing w:before="0" w:after="0"/>
              <w:jc w:val="center"/>
              <w:rPr>
                <w:rFonts w:eastAsia="Times New Roman" w:cs="Calibri"/>
                <w:b/>
                <w:bCs/>
                <w:color w:val="FFFFFF"/>
                <w:lang w:eastAsia="en-AU"/>
              </w:rPr>
            </w:pPr>
            <w:r w:rsidRPr="00FD653B">
              <w:rPr>
                <w:rFonts w:eastAsia="Times New Roman" w:cs="Calibri"/>
                <w:b/>
                <w:bCs/>
                <w:color w:val="FFFFFF"/>
                <w:lang w:eastAsia="en-AU"/>
              </w:rPr>
              <w:t>30 Sep 21</w:t>
            </w:r>
          </w:p>
        </w:tc>
      </w:tr>
      <w:tr w:rsidR="000E7155" w:rsidRPr="00FD653B" w14:paraId="398898EC" w14:textId="77777777" w:rsidTr="000E7155">
        <w:trPr>
          <w:trHeight w:val="323"/>
        </w:trPr>
        <w:tc>
          <w:tcPr>
            <w:tcW w:w="1828" w:type="dxa"/>
            <w:tcBorders>
              <w:top w:val="nil"/>
              <w:left w:val="single" w:sz="8" w:space="0" w:color="5793C9"/>
              <w:bottom w:val="single" w:sz="8" w:space="0" w:color="5793C9"/>
              <w:right w:val="single" w:sz="8" w:space="0" w:color="5793C9"/>
            </w:tcBorders>
            <w:shd w:val="clear" w:color="auto" w:fill="auto"/>
            <w:vAlign w:val="center"/>
            <w:hideMark/>
          </w:tcPr>
          <w:p w14:paraId="37D9E135" w14:textId="77777777" w:rsidR="000E7155" w:rsidRPr="00FD653B" w:rsidRDefault="000E7155" w:rsidP="000E7155">
            <w:pPr>
              <w:suppressAutoHyphens w:val="0"/>
              <w:spacing w:before="0" w:after="0"/>
              <w:jc w:val="center"/>
              <w:rPr>
                <w:rFonts w:eastAsia="Times New Roman" w:cs="Calibri"/>
                <w:b/>
                <w:bCs/>
                <w:color w:val="000000"/>
                <w:sz w:val="22"/>
                <w:szCs w:val="22"/>
                <w:lang w:eastAsia="en-AU"/>
              </w:rPr>
            </w:pPr>
            <w:r w:rsidRPr="00FD653B">
              <w:rPr>
                <w:rFonts w:eastAsia="Times New Roman" w:cs="Calibri"/>
                <w:b/>
                <w:bCs/>
                <w:color w:val="000000"/>
                <w:sz w:val="22"/>
                <w:szCs w:val="22"/>
                <w:lang w:eastAsia="en-AU"/>
              </w:rPr>
              <w:t>Reliability (%)</w:t>
            </w:r>
          </w:p>
        </w:tc>
        <w:tc>
          <w:tcPr>
            <w:tcW w:w="1413" w:type="dxa"/>
            <w:tcBorders>
              <w:top w:val="nil"/>
              <w:left w:val="nil"/>
              <w:bottom w:val="single" w:sz="8" w:space="0" w:color="5793C9"/>
              <w:right w:val="single" w:sz="8" w:space="0" w:color="5793C9"/>
            </w:tcBorders>
            <w:shd w:val="clear" w:color="auto" w:fill="auto"/>
            <w:vAlign w:val="center"/>
            <w:hideMark/>
          </w:tcPr>
          <w:p w14:paraId="3CA18B8A" w14:textId="77777777" w:rsidR="000E7155" w:rsidRPr="00FD653B" w:rsidRDefault="000E7155" w:rsidP="000E7155">
            <w:pPr>
              <w:suppressAutoHyphens w:val="0"/>
              <w:spacing w:before="0" w:after="0"/>
              <w:jc w:val="center"/>
              <w:rPr>
                <w:rFonts w:eastAsia="Times New Roman" w:cs="Calibri"/>
                <w:color w:val="000000"/>
                <w:sz w:val="22"/>
                <w:szCs w:val="22"/>
                <w:lang w:eastAsia="en-AU"/>
              </w:rPr>
            </w:pPr>
            <w:r w:rsidRPr="00FD653B">
              <w:rPr>
                <w:rFonts w:eastAsia="Times New Roman" w:cs="Calibri"/>
                <w:color w:val="000000"/>
                <w:sz w:val="22"/>
                <w:szCs w:val="22"/>
                <w:lang w:eastAsia="en-AU"/>
              </w:rPr>
              <w:t>100.00%</w:t>
            </w:r>
          </w:p>
        </w:tc>
        <w:tc>
          <w:tcPr>
            <w:tcW w:w="1662" w:type="dxa"/>
            <w:tcBorders>
              <w:top w:val="nil"/>
              <w:left w:val="nil"/>
              <w:bottom w:val="single" w:sz="8" w:space="0" w:color="5793C9"/>
              <w:right w:val="single" w:sz="8" w:space="0" w:color="5793C9"/>
            </w:tcBorders>
            <w:shd w:val="clear" w:color="auto" w:fill="auto"/>
            <w:vAlign w:val="center"/>
            <w:hideMark/>
          </w:tcPr>
          <w:p w14:paraId="1C730C72" w14:textId="48BF9E61" w:rsidR="000E7155" w:rsidRPr="00FD653B" w:rsidRDefault="000E7155" w:rsidP="000E7155">
            <w:pPr>
              <w:suppressAutoHyphens w:val="0"/>
              <w:spacing w:before="0" w:after="0"/>
              <w:jc w:val="center"/>
              <w:rPr>
                <w:rFonts w:eastAsia="Times New Roman" w:cs="Calibri"/>
                <w:color w:val="000000"/>
                <w:sz w:val="22"/>
                <w:szCs w:val="22"/>
                <w:lang w:eastAsia="en-AU"/>
              </w:rPr>
            </w:pPr>
            <w:r w:rsidRPr="00FD653B">
              <w:rPr>
                <w:rFonts w:eastAsia="Times New Roman" w:cs="Calibri"/>
                <w:color w:val="000000"/>
                <w:sz w:val="22"/>
                <w:szCs w:val="22"/>
                <w:lang w:eastAsia="en-AU"/>
              </w:rPr>
              <w:t>100.00%</w:t>
            </w:r>
          </w:p>
        </w:tc>
        <w:tc>
          <w:tcPr>
            <w:tcW w:w="1516" w:type="dxa"/>
            <w:tcBorders>
              <w:top w:val="nil"/>
              <w:left w:val="nil"/>
              <w:bottom w:val="single" w:sz="8" w:space="0" w:color="5793C9"/>
              <w:right w:val="single" w:sz="8" w:space="0" w:color="5793C9"/>
            </w:tcBorders>
            <w:shd w:val="clear" w:color="auto" w:fill="auto"/>
            <w:vAlign w:val="center"/>
            <w:hideMark/>
          </w:tcPr>
          <w:p w14:paraId="04B126B1" w14:textId="7C609AD9" w:rsidR="000E7155" w:rsidRPr="00FD653B" w:rsidRDefault="000E7155" w:rsidP="000E7155">
            <w:pPr>
              <w:suppressAutoHyphens w:val="0"/>
              <w:spacing w:before="0" w:after="0"/>
              <w:jc w:val="center"/>
              <w:rPr>
                <w:rFonts w:eastAsia="Times New Roman" w:cs="Calibri"/>
                <w:color w:val="000000"/>
                <w:sz w:val="22"/>
                <w:szCs w:val="22"/>
                <w:lang w:eastAsia="en-AU"/>
              </w:rPr>
            </w:pPr>
            <w:r w:rsidRPr="00FD653B">
              <w:rPr>
                <w:rFonts w:eastAsia="Times New Roman" w:cs="Calibri"/>
                <w:color w:val="000000"/>
                <w:sz w:val="22"/>
                <w:szCs w:val="22"/>
                <w:lang w:eastAsia="en-AU"/>
              </w:rPr>
              <w:t>100.00%</w:t>
            </w:r>
          </w:p>
        </w:tc>
        <w:tc>
          <w:tcPr>
            <w:tcW w:w="1496" w:type="dxa"/>
            <w:tcBorders>
              <w:top w:val="nil"/>
              <w:left w:val="nil"/>
              <w:bottom w:val="single" w:sz="8" w:space="0" w:color="5793C9"/>
              <w:right w:val="single" w:sz="8" w:space="0" w:color="5793C9"/>
            </w:tcBorders>
            <w:shd w:val="clear" w:color="auto" w:fill="auto"/>
            <w:vAlign w:val="center"/>
            <w:hideMark/>
          </w:tcPr>
          <w:p w14:paraId="1B260D66" w14:textId="1C47E15D" w:rsidR="000E7155" w:rsidRPr="00FD653B" w:rsidRDefault="000E7155" w:rsidP="000E7155">
            <w:pPr>
              <w:suppressAutoHyphens w:val="0"/>
              <w:spacing w:before="0" w:after="0"/>
              <w:jc w:val="center"/>
              <w:rPr>
                <w:rFonts w:eastAsia="Times New Roman" w:cs="Calibri"/>
                <w:color w:val="000000"/>
                <w:sz w:val="22"/>
                <w:szCs w:val="22"/>
                <w:lang w:eastAsia="en-AU"/>
              </w:rPr>
            </w:pPr>
            <w:r w:rsidRPr="00FD653B">
              <w:rPr>
                <w:rFonts w:eastAsia="Times New Roman" w:cs="Calibri"/>
                <w:color w:val="000000"/>
                <w:sz w:val="22"/>
                <w:szCs w:val="22"/>
                <w:lang w:eastAsia="en-AU"/>
              </w:rPr>
              <w:t>99.90%</w:t>
            </w:r>
          </w:p>
        </w:tc>
        <w:tc>
          <w:tcPr>
            <w:tcW w:w="1414" w:type="dxa"/>
            <w:tcBorders>
              <w:top w:val="nil"/>
              <w:left w:val="nil"/>
              <w:bottom w:val="single" w:sz="8" w:space="0" w:color="5793C9"/>
              <w:right w:val="single" w:sz="8" w:space="0" w:color="5793C9"/>
            </w:tcBorders>
            <w:shd w:val="clear" w:color="auto" w:fill="auto"/>
            <w:vAlign w:val="center"/>
            <w:hideMark/>
          </w:tcPr>
          <w:p w14:paraId="1DDCC545" w14:textId="0E4047F8" w:rsidR="000E7155" w:rsidRPr="00FD653B" w:rsidRDefault="000E7155" w:rsidP="000E7155">
            <w:pPr>
              <w:suppressAutoHyphens w:val="0"/>
              <w:spacing w:before="0" w:after="0"/>
              <w:jc w:val="center"/>
              <w:rPr>
                <w:rFonts w:eastAsia="Times New Roman" w:cs="Calibri"/>
                <w:color w:val="000000"/>
                <w:sz w:val="22"/>
                <w:szCs w:val="22"/>
                <w:lang w:eastAsia="en-AU"/>
              </w:rPr>
            </w:pPr>
            <w:r w:rsidRPr="00FD653B">
              <w:rPr>
                <w:rFonts w:eastAsia="Times New Roman" w:cs="Calibri"/>
                <w:color w:val="000000"/>
                <w:sz w:val="22"/>
                <w:szCs w:val="22"/>
                <w:lang w:eastAsia="en-AU"/>
              </w:rPr>
              <w:t>99.90%</w:t>
            </w:r>
          </w:p>
        </w:tc>
      </w:tr>
      <w:tr w:rsidR="000E7155" w:rsidRPr="00FD653B" w14:paraId="7F80307F" w14:textId="77777777" w:rsidTr="000E7155">
        <w:trPr>
          <w:trHeight w:val="323"/>
        </w:trPr>
        <w:tc>
          <w:tcPr>
            <w:tcW w:w="1828" w:type="dxa"/>
            <w:tcBorders>
              <w:top w:val="nil"/>
              <w:left w:val="single" w:sz="8" w:space="0" w:color="5793C9"/>
              <w:bottom w:val="single" w:sz="8" w:space="0" w:color="5793C9"/>
              <w:right w:val="single" w:sz="8" w:space="0" w:color="5793C9"/>
            </w:tcBorders>
            <w:shd w:val="clear" w:color="auto" w:fill="auto"/>
            <w:vAlign w:val="center"/>
            <w:hideMark/>
          </w:tcPr>
          <w:p w14:paraId="485F59B2" w14:textId="77777777" w:rsidR="000E7155" w:rsidRPr="00FD653B" w:rsidRDefault="000E7155" w:rsidP="000E7155">
            <w:pPr>
              <w:suppressAutoHyphens w:val="0"/>
              <w:spacing w:before="0" w:after="0"/>
              <w:jc w:val="center"/>
              <w:rPr>
                <w:rFonts w:eastAsia="Times New Roman" w:cs="Calibri"/>
                <w:b/>
                <w:bCs/>
                <w:color w:val="000000"/>
                <w:sz w:val="22"/>
                <w:szCs w:val="22"/>
                <w:lang w:eastAsia="en-AU"/>
              </w:rPr>
            </w:pPr>
            <w:r w:rsidRPr="00FD653B">
              <w:rPr>
                <w:rFonts w:eastAsia="Times New Roman" w:cs="Calibri"/>
                <w:b/>
                <w:bCs/>
                <w:color w:val="000000"/>
                <w:sz w:val="22"/>
                <w:szCs w:val="22"/>
                <w:lang w:eastAsia="en-AU"/>
              </w:rPr>
              <w:t>Reliability target</w:t>
            </w:r>
          </w:p>
        </w:tc>
        <w:tc>
          <w:tcPr>
            <w:tcW w:w="1413" w:type="dxa"/>
            <w:tcBorders>
              <w:top w:val="nil"/>
              <w:left w:val="nil"/>
              <w:bottom w:val="single" w:sz="8" w:space="0" w:color="5793C9"/>
              <w:right w:val="single" w:sz="8" w:space="0" w:color="5793C9"/>
            </w:tcBorders>
            <w:shd w:val="clear" w:color="auto" w:fill="auto"/>
            <w:vAlign w:val="center"/>
            <w:hideMark/>
          </w:tcPr>
          <w:p w14:paraId="0D00D1D7" w14:textId="77777777" w:rsidR="000E7155" w:rsidRPr="00FD653B" w:rsidRDefault="000E7155" w:rsidP="000E7155">
            <w:pPr>
              <w:suppressAutoHyphens w:val="0"/>
              <w:spacing w:before="0" w:after="0"/>
              <w:jc w:val="center"/>
              <w:rPr>
                <w:rFonts w:eastAsia="Times New Roman" w:cs="Calibri"/>
                <w:color w:val="000000"/>
                <w:sz w:val="22"/>
                <w:szCs w:val="22"/>
                <w:lang w:eastAsia="en-AU"/>
              </w:rPr>
            </w:pPr>
            <w:r w:rsidRPr="00FD653B">
              <w:rPr>
                <w:rFonts w:eastAsia="Times New Roman" w:cs="Calibri"/>
                <w:color w:val="000000"/>
                <w:sz w:val="22"/>
                <w:szCs w:val="22"/>
                <w:lang w:eastAsia="en-AU"/>
              </w:rPr>
              <w:t>99.50%</w:t>
            </w:r>
          </w:p>
        </w:tc>
        <w:tc>
          <w:tcPr>
            <w:tcW w:w="1662" w:type="dxa"/>
            <w:tcBorders>
              <w:top w:val="nil"/>
              <w:left w:val="nil"/>
              <w:bottom w:val="single" w:sz="8" w:space="0" w:color="5793C9"/>
              <w:right w:val="single" w:sz="8" w:space="0" w:color="5793C9"/>
            </w:tcBorders>
            <w:shd w:val="clear" w:color="auto" w:fill="auto"/>
            <w:vAlign w:val="center"/>
            <w:hideMark/>
          </w:tcPr>
          <w:p w14:paraId="737EE637" w14:textId="02E20457" w:rsidR="000E7155" w:rsidRPr="00FD653B" w:rsidRDefault="000E7155" w:rsidP="000E7155">
            <w:pPr>
              <w:suppressAutoHyphens w:val="0"/>
              <w:spacing w:before="0" w:after="0"/>
              <w:jc w:val="center"/>
              <w:rPr>
                <w:rFonts w:eastAsia="Times New Roman" w:cs="Calibri"/>
                <w:color w:val="000000"/>
                <w:sz w:val="22"/>
                <w:szCs w:val="22"/>
                <w:lang w:eastAsia="en-AU"/>
              </w:rPr>
            </w:pPr>
            <w:r w:rsidRPr="00FD653B">
              <w:rPr>
                <w:rFonts w:eastAsia="Times New Roman" w:cs="Calibri"/>
                <w:color w:val="000000"/>
                <w:sz w:val="22"/>
                <w:szCs w:val="22"/>
                <w:lang w:eastAsia="en-AU"/>
              </w:rPr>
              <w:t>99.50%</w:t>
            </w:r>
          </w:p>
        </w:tc>
        <w:tc>
          <w:tcPr>
            <w:tcW w:w="1516" w:type="dxa"/>
            <w:tcBorders>
              <w:top w:val="nil"/>
              <w:left w:val="nil"/>
              <w:bottom w:val="single" w:sz="8" w:space="0" w:color="5793C9"/>
              <w:right w:val="single" w:sz="8" w:space="0" w:color="5793C9"/>
            </w:tcBorders>
            <w:shd w:val="clear" w:color="auto" w:fill="auto"/>
            <w:vAlign w:val="center"/>
            <w:hideMark/>
          </w:tcPr>
          <w:p w14:paraId="6652C643" w14:textId="6433C988" w:rsidR="000E7155" w:rsidRPr="00FD653B" w:rsidRDefault="000E7155" w:rsidP="000E7155">
            <w:pPr>
              <w:suppressAutoHyphens w:val="0"/>
              <w:spacing w:before="0" w:after="0"/>
              <w:jc w:val="center"/>
              <w:rPr>
                <w:rFonts w:eastAsia="Times New Roman" w:cs="Calibri"/>
                <w:color w:val="000000"/>
                <w:sz w:val="22"/>
                <w:szCs w:val="22"/>
                <w:lang w:eastAsia="en-AU"/>
              </w:rPr>
            </w:pPr>
            <w:r w:rsidRPr="00FD653B">
              <w:rPr>
                <w:rFonts w:eastAsia="Times New Roman" w:cs="Calibri"/>
                <w:color w:val="000000"/>
                <w:sz w:val="22"/>
                <w:szCs w:val="22"/>
                <w:lang w:eastAsia="en-AU"/>
              </w:rPr>
              <w:t>99.50%</w:t>
            </w:r>
          </w:p>
        </w:tc>
        <w:tc>
          <w:tcPr>
            <w:tcW w:w="1496" w:type="dxa"/>
            <w:tcBorders>
              <w:top w:val="nil"/>
              <w:left w:val="nil"/>
              <w:bottom w:val="single" w:sz="8" w:space="0" w:color="5793C9"/>
              <w:right w:val="single" w:sz="8" w:space="0" w:color="5793C9"/>
            </w:tcBorders>
            <w:shd w:val="clear" w:color="auto" w:fill="auto"/>
            <w:vAlign w:val="center"/>
            <w:hideMark/>
          </w:tcPr>
          <w:p w14:paraId="108CE2F7" w14:textId="45FDEB48" w:rsidR="000E7155" w:rsidRPr="00FD653B" w:rsidRDefault="000E7155" w:rsidP="000E7155">
            <w:pPr>
              <w:suppressAutoHyphens w:val="0"/>
              <w:spacing w:before="0" w:after="0"/>
              <w:jc w:val="center"/>
              <w:rPr>
                <w:rFonts w:eastAsia="Times New Roman" w:cs="Calibri"/>
                <w:color w:val="000000"/>
                <w:sz w:val="22"/>
                <w:szCs w:val="22"/>
                <w:lang w:eastAsia="en-AU"/>
              </w:rPr>
            </w:pPr>
            <w:r w:rsidRPr="00FD653B">
              <w:rPr>
                <w:rFonts w:eastAsia="Times New Roman" w:cs="Calibri"/>
                <w:color w:val="000000"/>
                <w:sz w:val="22"/>
                <w:szCs w:val="22"/>
                <w:lang w:eastAsia="en-AU"/>
              </w:rPr>
              <w:t>99.50%</w:t>
            </w:r>
          </w:p>
        </w:tc>
        <w:tc>
          <w:tcPr>
            <w:tcW w:w="1414" w:type="dxa"/>
            <w:tcBorders>
              <w:top w:val="nil"/>
              <w:left w:val="nil"/>
              <w:bottom w:val="single" w:sz="8" w:space="0" w:color="5793C9"/>
              <w:right w:val="single" w:sz="8" w:space="0" w:color="5793C9"/>
            </w:tcBorders>
            <w:shd w:val="clear" w:color="auto" w:fill="auto"/>
            <w:vAlign w:val="center"/>
            <w:hideMark/>
          </w:tcPr>
          <w:p w14:paraId="07EBE36B" w14:textId="32D81954" w:rsidR="000E7155" w:rsidRPr="00FD653B" w:rsidRDefault="000E7155" w:rsidP="000E7155">
            <w:pPr>
              <w:suppressAutoHyphens w:val="0"/>
              <w:spacing w:before="0" w:after="0"/>
              <w:jc w:val="center"/>
              <w:rPr>
                <w:rFonts w:eastAsia="Times New Roman" w:cs="Calibri"/>
                <w:color w:val="000000"/>
                <w:sz w:val="22"/>
                <w:szCs w:val="22"/>
                <w:lang w:eastAsia="en-AU"/>
              </w:rPr>
            </w:pPr>
            <w:r w:rsidRPr="00FD653B">
              <w:rPr>
                <w:rFonts w:eastAsia="Times New Roman" w:cs="Calibri"/>
                <w:color w:val="000000"/>
                <w:sz w:val="22"/>
                <w:szCs w:val="22"/>
                <w:lang w:eastAsia="en-AU"/>
              </w:rPr>
              <w:t>99.50%</w:t>
            </w:r>
          </w:p>
        </w:tc>
      </w:tr>
    </w:tbl>
    <w:p w14:paraId="2408A4EF" w14:textId="77777777" w:rsidR="00145D35" w:rsidRPr="00021F6F" w:rsidRDefault="00145D35" w:rsidP="002815F6">
      <w:pPr>
        <w:pStyle w:val="BodyText1"/>
        <w:rPr>
          <w:sz w:val="20"/>
          <w:szCs w:val="20"/>
          <w:lang w:eastAsia="en-AU"/>
        </w:rPr>
      </w:pPr>
    </w:p>
    <w:p w14:paraId="6083B404" w14:textId="3276AE59" w:rsidR="00276456" w:rsidRDefault="000E7155" w:rsidP="00A410A6">
      <w:pPr>
        <w:suppressAutoHyphens w:val="0"/>
        <w:spacing w:before="0" w:after="0"/>
        <w:jc w:val="center"/>
        <w:rPr>
          <w:rFonts w:ascii="Gill Sans MT" w:hAnsi="Gill Sans MT"/>
          <w:b/>
          <w:color w:val="5793C9"/>
          <w:sz w:val="24"/>
          <w:szCs w:val="28"/>
          <w:lang w:eastAsia="en-AU"/>
        </w:rPr>
      </w:pPr>
      <w:r>
        <w:rPr>
          <w:noProof/>
        </w:rPr>
        <w:drawing>
          <wp:inline distT="0" distB="0" distL="0" distR="0" wp14:anchorId="0E0B5371" wp14:editId="7AC2E8F7">
            <wp:extent cx="5943600" cy="5276850"/>
            <wp:effectExtent l="0" t="0" r="0" b="0"/>
            <wp:docPr id="30" name="Chart 30" descr="Graph depicting data outlined in section 3.2">
              <a:extLst xmlns:a="http://schemas.openxmlformats.org/drawingml/2006/main">
                <a:ext uri="{FF2B5EF4-FFF2-40B4-BE49-F238E27FC236}">
                  <a16:creationId xmlns:a16="http://schemas.microsoft.com/office/drawing/2014/main" id="{82B3FF58-70FB-D755-2785-69151D9BB2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95C7C52" w14:textId="1B185553" w:rsidR="00276456" w:rsidRDefault="00276456" w:rsidP="00276456">
      <w:pPr>
        <w:pStyle w:val="Heading1"/>
      </w:pPr>
      <w:bookmarkStart w:id="94" w:name="_Toc70671972"/>
      <w:r>
        <w:lastRenderedPageBreak/>
        <w:t>Customer enquiries</w:t>
      </w:r>
      <w:r w:rsidR="00F31CFB">
        <w:t xml:space="preserve"> and ticketing</w:t>
      </w:r>
      <w:bookmarkEnd w:id="94"/>
    </w:p>
    <w:p w14:paraId="3C1A0093" w14:textId="53D490E7" w:rsidR="00276456" w:rsidRDefault="00276456" w:rsidP="00276456">
      <w:pPr>
        <w:pStyle w:val="Heading2"/>
      </w:pPr>
      <w:bookmarkStart w:id="95" w:name="_Toc70671973"/>
      <w:r>
        <w:t>Number of customer enquiries</w:t>
      </w:r>
      <w:bookmarkEnd w:id="95"/>
    </w:p>
    <w:p w14:paraId="38E7B2C6" w14:textId="3816F66C" w:rsidR="00276456" w:rsidRDefault="00276456" w:rsidP="00FD653B">
      <w:pPr>
        <w:pStyle w:val="BodyText1"/>
        <w:jc w:val="both"/>
        <w:rPr>
          <w:lang w:eastAsia="en-AU"/>
        </w:rPr>
      </w:pPr>
      <w:r w:rsidRPr="0073034A">
        <w:rPr>
          <w:lang w:eastAsia="en-AU"/>
        </w:rPr>
        <w:t>This section sets out the number of customer enquiries</w:t>
      </w:r>
      <w:r w:rsidR="00F31CFB" w:rsidRPr="0073034A">
        <w:rPr>
          <w:lang w:eastAsia="en-AU"/>
        </w:rPr>
        <w:t xml:space="preserve"> per 10,000 passenger boardings over the last five quarters. These figures include all customer enquiries recorded through Transport Canberra customer service channels.</w:t>
      </w:r>
    </w:p>
    <w:p w14:paraId="6FEFA4F9" w14:textId="0EC61EE1" w:rsidR="00FD653B" w:rsidRDefault="00686FE4" w:rsidP="00686FE4">
      <w:pPr>
        <w:pStyle w:val="BodyText1"/>
        <w:numPr>
          <w:ilvl w:val="4"/>
          <w:numId w:val="10"/>
        </w:numPr>
        <w:spacing w:after="0"/>
        <w:jc w:val="center"/>
        <w:rPr>
          <w:b/>
          <w:lang w:eastAsia="en-AU"/>
        </w:rPr>
      </w:pPr>
      <w:r>
        <w:rPr>
          <w:b/>
          <w:lang w:eastAsia="en-AU"/>
        </w:rPr>
        <w:t xml:space="preserve">- </w:t>
      </w:r>
      <w:r w:rsidR="00F31CFB">
        <w:rPr>
          <w:b/>
          <w:lang w:eastAsia="en-AU"/>
        </w:rPr>
        <w:t>Customer enquiries per 10,000 passenger boardings</w:t>
      </w:r>
    </w:p>
    <w:p w14:paraId="60BFB1A5" w14:textId="05A91004" w:rsidR="00F31CFB" w:rsidRDefault="00F31CFB" w:rsidP="00686FE4">
      <w:pPr>
        <w:pStyle w:val="BodyText1"/>
        <w:spacing w:after="0"/>
        <w:jc w:val="center"/>
        <w:rPr>
          <w:bCs/>
          <w:sz w:val="22"/>
          <w:szCs w:val="22"/>
          <w:lang w:eastAsia="en-AU"/>
        </w:rPr>
      </w:pPr>
      <w:r w:rsidRPr="00686FE4">
        <w:rPr>
          <w:bCs/>
          <w:sz w:val="22"/>
          <w:szCs w:val="22"/>
          <w:lang w:eastAsia="en-AU"/>
        </w:rPr>
        <w:t>(</w:t>
      </w:r>
      <w:proofErr w:type="gramStart"/>
      <w:r w:rsidR="006E1591" w:rsidRPr="00686FE4">
        <w:rPr>
          <w:bCs/>
          <w:sz w:val="22"/>
          <w:szCs w:val="22"/>
          <w:lang w:eastAsia="en-AU"/>
        </w:rPr>
        <w:t>quarter</w:t>
      </w:r>
      <w:proofErr w:type="gramEnd"/>
      <w:r w:rsidR="006E1591" w:rsidRPr="00686FE4">
        <w:rPr>
          <w:bCs/>
          <w:sz w:val="22"/>
          <w:szCs w:val="22"/>
          <w:lang w:eastAsia="en-AU"/>
        </w:rPr>
        <w:t xml:space="preserve"> ending </w:t>
      </w:r>
      <w:r w:rsidR="00D0230C" w:rsidRPr="00686FE4">
        <w:rPr>
          <w:bCs/>
          <w:sz w:val="22"/>
          <w:szCs w:val="22"/>
          <w:lang w:eastAsia="en-AU"/>
        </w:rPr>
        <w:t>3</w:t>
      </w:r>
      <w:r w:rsidR="00D0230C">
        <w:rPr>
          <w:bCs/>
          <w:sz w:val="22"/>
          <w:szCs w:val="22"/>
          <w:lang w:eastAsia="en-AU"/>
        </w:rPr>
        <w:t>0</w:t>
      </w:r>
      <w:r w:rsidR="00D0230C" w:rsidRPr="00686FE4">
        <w:rPr>
          <w:bCs/>
          <w:sz w:val="22"/>
          <w:szCs w:val="22"/>
          <w:lang w:eastAsia="en-AU"/>
        </w:rPr>
        <w:t xml:space="preserve"> </w:t>
      </w:r>
      <w:r w:rsidR="00D0230C">
        <w:rPr>
          <w:bCs/>
          <w:sz w:val="22"/>
          <w:szCs w:val="22"/>
          <w:lang w:eastAsia="en-AU"/>
        </w:rPr>
        <w:t>September</w:t>
      </w:r>
      <w:r w:rsidR="006E1591" w:rsidRPr="00686FE4">
        <w:rPr>
          <w:bCs/>
          <w:sz w:val="22"/>
          <w:szCs w:val="22"/>
          <w:lang w:eastAsia="en-AU"/>
        </w:rPr>
        <w:t xml:space="preserve"> </w:t>
      </w:r>
      <w:r w:rsidR="00B46016">
        <w:rPr>
          <w:bCs/>
          <w:sz w:val="22"/>
          <w:szCs w:val="22"/>
          <w:lang w:eastAsia="en-AU"/>
        </w:rPr>
        <w:t xml:space="preserve">2020 </w:t>
      </w:r>
      <w:r w:rsidR="006E1591" w:rsidRPr="00686FE4">
        <w:rPr>
          <w:bCs/>
          <w:sz w:val="22"/>
          <w:szCs w:val="22"/>
          <w:lang w:eastAsia="en-AU"/>
        </w:rPr>
        <w:t xml:space="preserve">to quarter ending </w:t>
      </w:r>
      <w:r w:rsidR="007C0859" w:rsidRPr="00686FE4">
        <w:rPr>
          <w:bCs/>
          <w:sz w:val="22"/>
          <w:szCs w:val="22"/>
          <w:lang w:eastAsia="en-AU"/>
        </w:rPr>
        <w:t>3</w:t>
      </w:r>
      <w:r w:rsidR="007C0859">
        <w:rPr>
          <w:bCs/>
          <w:sz w:val="22"/>
          <w:szCs w:val="22"/>
          <w:lang w:eastAsia="en-AU"/>
        </w:rPr>
        <w:t>0</w:t>
      </w:r>
      <w:r w:rsidR="007C0859" w:rsidRPr="00686FE4">
        <w:rPr>
          <w:bCs/>
          <w:sz w:val="22"/>
          <w:szCs w:val="22"/>
          <w:lang w:eastAsia="en-AU"/>
        </w:rPr>
        <w:t xml:space="preserve"> </w:t>
      </w:r>
      <w:r w:rsidR="007C0859">
        <w:rPr>
          <w:bCs/>
          <w:sz w:val="22"/>
          <w:szCs w:val="22"/>
          <w:lang w:eastAsia="en-AU"/>
        </w:rPr>
        <w:t>September</w:t>
      </w:r>
      <w:r w:rsidR="006E1591" w:rsidRPr="00686FE4">
        <w:rPr>
          <w:bCs/>
          <w:sz w:val="22"/>
          <w:szCs w:val="22"/>
          <w:lang w:eastAsia="en-AU"/>
        </w:rPr>
        <w:t xml:space="preserve"> 2021</w:t>
      </w:r>
      <w:r w:rsidRPr="00686FE4">
        <w:rPr>
          <w:bCs/>
          <w:sz w:val="22"/>
          <w:szCs w:val="22"/>
          <w:lang w:eastAsia="en-AU"/>
        </w:rPr>
        <w:t>)</w:t>
      </w:r>
    </w:p>
    <w:p w14:paraId="1FDD8D44" w14:textId="77777777" w:rsidR="00686FE4" w:rsidRPr="00686FE4" w:rsidRDefault="00686FE4" w:rsidP="00686FE4">
      <w:pPr>
        <w:pStyle w:val="BodyText1"/>
        <w:spacing w:after="0"/>
        <w:jc w:val="center"/>
        <w:rPr>
          <w:bCs/>
          <w:sz w:val="22"/>
          <w:szCs w:val="22"/>
          <w:lang w:eastAsia="en-AU"/>
        </w:rPr>
      </w:pPr>
    </w:p>
    <w:tbl>
      <w:tblPr>
        <w:tblW w:w="9354" w:type="dxa"/>
        <w:tblLook w:val="04A0" w:firstRow="1" w:lastRow="0" w:firstColumn="1" w:lastColumn="0" w:noHBand="0" w:noVBand="1"/>
      </w:tblPr>
      <w:tblGrid>
        <w:gridCol w:w="3119"/>
        <w:gridCol w:w="1417"/>
        <w:gridCol w:w="1418"/>
        <w:gridCol w:w="1134"/>
        <w:gridCol w:w="1134"/>
        <w:gridCol w:w="1132"/>
      </w:tblGrid>
      <w:tr w:rsidR="00FD653B" w:rsidRPr="00FD653B" w14:paraId="6F900E48" w14:textId="77777777" w:rsidTr="00D87BC5">
        <w:trPr>
          <w:trHeight w:val="305"/>
        </w:trPr>
        <w:tc>
          <w:tcPr>
            <w:tcW w:w="3119" w:type="dxa"/>
            <w:vMerge w:val="restart"/>
            <w:tcBorders>
              <w:top w:val="nil"/>
              <w:left w:val="nil"/>
              <w:bottom w:val="single" w:sz="8" w:space="0" w:color="5793C9"/>
              <w:right w:val="single" w:sz="8" w:space="0" w:color="5793C9"/>
            </w:tcBorders>
            <w:shd w:val="clear" w:color="000000" w:fill="003366"/>
            <w:vAlign w:val="center"/>
            <w:hideMark/>
          </w:tcPr>
          <w:p w14:paraId="46ECEBA3" w14:textId="77777777" w:rsidR="00FD653B" w:rsidRPr="00FD653B" w:rsidRDefault="00FD653B" w:rsidP="00FD653B">
            <w:pPr>
              <w:suppressAutoHyphens w:val="0"/>
              <w:spacing w:before="0" w:after="0"/>
              <w:jc w:val="center"/>
              <w:rPr>
                <w:rFonts w:eastAsia="Times New Roman" w:cs="Calibri"/>
                <w:b/>
                <w:bCs/>
                <w:color w:val="FFFFFF"/>
                <w:lang w:eastAsia="en-AU"/>
              </w:rPr>
            </w:pPr>
            <w:r w:rsidRPr="00FD653B">
              <w:rPr>
                <w:rFonts w:eastAsia="Times New Roman" w:cs="Calibri"/>
                <w:b/>
                <w:bCs/>
                <w:color w:val="FFFFFF"/>
                <w:lang w:eastAsia="en-AU"/>
              </w:rPr>
              <w:t> </w:t>
            </w:r>
          </w:p>
        </w:tc>
        <w:tc>
          <w:tcPr>
            <w:tcW w:w="6235" w:type="dxa"/>
            <w:gridSpan w:val="5"/>
            <w:tcBorders>
              <w:top w:val="single" w:sz="8" w:space="0" w:color="5793C9"/>
              <w:left w:val="nil"/>
              <w:bottom w:val="single" w:sz="8" w:space="0" w:color="5793C9"/>
              <w:right w:val="single" w:sz="8" w:space="0" w:color="5793C9"/>
            </w:tcBorders>
            <w:shd w:val="clear" w:color="000000" w:fill="003366"/>
            <w:vAlign w:val="center"/>
            <w:hideMark/>
          </w:tcPr>
          <w:p w14:paraId="0A18AC20" w14:textId="77777777" w:rsidR="00FD653B" w:rsidRPr="00FD653B" w:rsidRDefault="00FD653B" w:rsidP="00FD653B">
            <w:pPr>
              <w:suppressAutoHyphens w:val="0"/>
              <w:spacing w:before="0" w:after="0"/>
              <w:jc w:val="center"/>
              <w:rPr>
                <w:rFonts w:eastAsia="Times New Roman" w:cs="Calibri"/>
                <w:b/>
                <w:bCs/>
                <w:color w:val="FFFFFF"/>
                <w:lang w:eastAsia="en-AU"/>
              </w:rPr>
            </w:pPr>
            <w:r w:rsidRPr="00FD653B">
              <w:rPr>
                <w:rFonts w:eastAsia="Times New Roman" w:cs="Calibri"/>
                <w:b/>
                <w:bCs/>
                <w:color w:val="FFFFFF"/>
                <w:lang w:eastAsia="en-AU"/>
              </w:rPr>
              <w:t>Quarter ending</w:t>
            </w:r>
          </w:p>
        </w:tc>
      </w:tr>
      <w:tr w:rsidR="000E7155" w:rsidRPr="00FD653B" w14:paraId="34FCB40F" w14:textId="77777777" w:rsidTr="00D87BC5">
        <w:trPr>
          <w:trHeight w:val="305"/>
        </w:trPr>
        <w:tc>
          <w:tcPr>
            <w:tcW w:w="3119" w:type="dxa"/>
            <w:vMerge/>
            <w:tcBorders>
              <w:top w:val="nil"/>
              <w:left w:val="nil"/>
              <w:bottom w:val="single" w:sz="8" w:space="0" w:color="5793C9"/>
              <w:right w:val="single" w:sz="8" w:space="0" w:color="5793C9"/>
            </w:tcBorders>
            <w:vAlign w:val="center"/>
            <w:hideMark/>
          </w:tcPr>
          <w:p w14:paraId="0480C504" w14:textId="77777777" w:rsidR="000E7155" w:rsidRPr="00FD653B" w:rsidRDefault="000E7155" w:rsidP="000E7155">
            <w:pPr>
              <w:suppressAutoHyphens w:val="0"/>
              <w:spacing w:before="0" w:after="0"/>
              <w:rPr>
                <w:rFonts w:eastAsia="Times New Roman" w:cs="Calibri"/>
                <w:b/>
                <w:bCs/>
                <w:color w:val="FFFFFF"/>
                <w:lang w:eastAsia="en-AU"/>
              </w:rPr>
            </w:pPr>
          </w:p>
        </w:tc>
        <w:tc>
          <w:tcPr>
            <w:tcW w:w="1417" w:type="dxa"/>
            <w:tcBorders>
              <w:top w:val="nil"/>
              <w:left w:val="nil"/>
              <w:bottom w:val="single" w:sz="8" w:space="0" w:color="5793C9"/>
              <w:right w:val="single" w:sz="8" w:space="0" w:color="5793C9"/>
            </w:tcBorders>
            <w:shd w:val="clear" w:color="000000" w:fill="003366"/>
            <w:vAlign w:val="center"/>
            <w:hideMark/>
          </w:tcPr>
          <w:p w14:paraId="5B12CA72" w14:textId="1B1FC727" w:rsidR="000E7155" w:rsidRPr="00FD653B" w:rsidRDefault="000E7155" w:rsidP="000E7155">
            <w:pPr>
              <w:suppressAutoHyphens w:val="0"/>
              <w:spacing w:before="0" w:after="0"/>
              <w:jc w:val="center"/>
              <w:rPr>
                <w:rFonts w:eastAsia="Times New Roman" w:cs="Calibri"/>
                <w:b/>
                <w:bCs/>
                <w:color w:val="FFFFFF"/>
                <w:lang w:eastAsia="en-AU"/>
              </w:rPr>
            </w:pPr>
            <w:r w:rsidRPr="00FD653B">
              <w:rPr>
                <w:rFonts w:eastAsia="Times New Roman" w:cs="Calibri"/>
                <w:b/>
                <w:bCs/>
                <w:color w:val="FFFFFF"/>
                <w:lang w:eastAsia="en-AU"/>
              </w:rPr>
              <w:t>3</w:t>
            </w:r>
            <w:r>
              <w:rPr>
                <w:rFonts w:eastAsia="Times New Roman" w:cs="Calibri"/>
                <w:b/>
                <w:bCs/>
                <w:color w:val="FFFFFF"/>
                <w:lang w:eastAsia="en-AU"/>
              </w:rPr>
              <w:t>0</w:t>
            </w:r>
            <w:r w:rsidRPr="00FD653B">
              <w:rPr>
                <w:rFonts w:eastAsia="Times New Roman" w:cs="Calibri"/>
                <w:b/>
                <w:bCs/>
                <w:color w:val="FFFFFF"/>
                <w:lang w:eastAsia="en-AU"/>
              </w:rPr>
              <w:t xml:space="preserve"> </w:t>
            </w:r>
            <w:r>
              <w:rPr>
                <w:rFonts w:eastAsia="Times New Roman" w:cs="Calibri"/>
                <w:b/>
                <w:bCs/>
                <w:color w:val="FFFFFF"/>
                <w:lang w:eastAsia="en-AU"/>
              </w:rPr>
              <w:t>Sep</w:t>
            </w:r>
            <w:r w:rsidRPr="00FD653B">
              <w:rPr>
                <w:rFonts w:eastAsia="Times New Roman" w:cs="Calibri"/>
                <w:b/>
                <w:bCs/>
                <w:color w:val="FFFFFF"/>
                <w:lang w:eastAsia="en-AU"/>
              </w:rPr>
              <w:t xml:space="preserve"> 20</w:t>
            </w:r>
          </w:p>
        </w:tc>
        <w:tc>
          <w:tcPr>
            <w:tcW w:w="1418" w:type="dxa"/>
            <w:tcBorders>
              <w:top w:val="nil"/>
              <w:left w:val="nil"/>
              <w:bottom w:val="single" w:sz="8" w:space="0" w:color="5793C9"/>
              <w:right w:val="single" w:sz="8" w:space="0" w:color="5793C9"/>
            </w:tcBorders>
            <w:shd w:val="clear" w:color="000000" w:fill="003366"/>
            <w:vAlign w:val="center"/>
            <w:hideMark/>
          </w:tcPr>
          <w:p w14:paraId="7AED66C1" w14:textId="74AFADE4" w:rsidR="000E7155" w:rsidRPr="00FD653B" w:rsidRDefault="000E7155" w:rsidP="000E7155">
            <w:pPr>
              <w:suppressAutoHyphens w:val="0"/>
              <w:spacing w:before="0" w:after="0"/>
              <w:jc w:val="center"/>
              <w:rPr>
                <w:rFonts w:eastAsia="Times New Roman" w:cs="Calibri"/>
                <w:b/>
                <w:bCs/>
                <w:color w:val="FFFFFF"/>
                <w:lang w:eastAsia="en-AU"/>
              </w:rPr>
            </w:pPr>
            <w:r w:rsidRPr="00FD653B">
              <w:rPr>
                <w:rFonts w:eastAsia="Times New Roman" w:cs="Calibri"/>
                <w:b/>
                <w:bCs/>
                <w:color w:val="FFFFFF"/>
                <w:lang w:eastAsia="en-AU"/>
              </w:rPr>
              <w:t>31 Dec 20</w:t>
            </w:r>
          </w:p>
        </w:tc>
        <w:tc>
          <w:tcPr>
            <w:tcW w:w="1134" w:type="dxa"/>
            <w:tcBorders>
              <w:top w:val="nil"/>
              <w:left w:val="nil"/>
              <w:bottom w:val="single" w:sz="8" w:space="0" w:color="5793C9"/>
              <w:right w:val="single" w:sz="8" w:space="0" w:color="5793C9"/>
            </w:tcBorders>
            <w:shd w:val="clear" w:color="000000" w:fill="003366"/>
            <w:vAlign w:val="center"/>
            <w:hideMark/>
          </w:tcPr>
          <w:p w14:paraId="008BF72C" w14:textId="5D7A0CD4" w:rsidR="000E7155" w:rsidRPr="00FD653B" w:rsidRDefault="000E7155" w:rsidP="000E7155">
            <w:pPr>
              <w:suppressAutoHyphens w:val="0"/>
              <w:spacing w:before="0" w:after="0"/>
              <w:jc w:val="center"/>
              <w:rPr>
                <w:rFonts w:eastAsia="Times New Roman" w:cs="Calibri"/>
                <w:b/>
                <w:bCs/>
                <w:color w:val="FFFFFF"/>
                <w:lang w:eastAsia="en-AU"/>
              </w:rPr>
            </w:pPr>
            <w:r w:rsidRPr="00FD653B">
              <w:rPr>
                <w:rFonts w:eastAsia="Times New Roman" w:cs="Calibri"/>
                <w:b/>
                <w:bCs/>
                <w:color w:val="FFFFFF"/>
                <w:lang w:eastAsia="en-AU"/>
              </w:rPr>
              <w:t>31 Mar 21</w:t>
            </w:r>
          </w:p>
        </w:tc>
        <w:tc>
          <w:tcPr>
            <w:tcW w:w="1134" w:type="dxa"/>
            <w:tcBorders>
              <w:top w:val="nil"/>
              <w:left w:val="nil"/>
              <w:bottom w:val="single" w:sz="8" w:space="0" w:color="5793C9"/>
              <w:right w:val="single" w:sz="8" w:space="0" w:color="5793C9"/>
            </w:tcBorders>
            <w:shd w:val="clear" w:color="000000" w:fill="003366"/>
            <w:vAlign w:val="center"/>
            <w:hideMark/>
          </w:tcPr>
          <w:p w14:paraId="14960C9B" w14:textId="0D1C1A05" w:rsidR="000E7155" w:rsidRPr="00FD653B" w:rsidRDefault="000E7155" w:rsidP="000E7155">
            <w:pPr>
              <w:suppressAutoHyphens w:val="0"/>
              <w:spacing w:before="0" w:after="0"/>
              <w:jc w:val="center"/>
              <w:rPr>
                <w:rFonts w:eastAsia="Times New Roman" w:cs="Calibri"/>
                <w:b/>
                <w:bCs/>
                <w:color w:val="FFFFFF"/>
                <w:lang w:eastAsia="en-AU"/>
              </w:rPr>
            </w:pPr>
            <w:r w:rsidRPr="00FD653B">
              <w:rPr>
                <w:rFonts w:eastAsia="Times New Roman" w:cs="Calibri"/>
                <w:b/>
                <w:bCs/>
                <w:color w:val="FFFFFF"/>
                <w:lang w:eastAsia="en-AU"/>
              </w:rPr>
              <w:t>30 Jun 21</w:t>
            </w:r>
          </w:p>
        </w:tc>
        <w:tc>
          <w:tcPr>
            <w:tcW w:w="1132" w:type="dxa"/>
            <w:tcBorders>
              <w:top w:val="nil"/>
              <w:left w:val="nil"/>
              <w:bottom w:val="single" w:sz="8" w:space="0" w:color="5793C9"/>
              <w:right w:val="single" w:sz="8" w:space="0" w:color="5793C9"/>
            </w:tcBorders>
            <w:shd w:val="clear" w:color="000000" w:fill="003366"/>
            <w:vAlign w:val="center"/>
            <w:hideMark/>
          </w:tcPr>
          <w:p w14:paraId="5B6E63EF" w14:textId="5E18A260" w:rsidR="000E7155" w:rsidRPr="00FD653B" w:rsidRDefault="000E7155" w:rsidP="000E7155">
            <w:pPr>
              <w:suppressAutoHyphens w:val="0"/>
              <w:spacing w:before="0" w:after="0"/>
              <w:jc w:val="center"/>
              <w:rPr>
                <w:rFonts w:eastAsia="Times New Roman" w:cs="Calibri"/>
                <w:b/>
                <w:bCs/>
                <w:color w:val="FFFFFF"/>
                <w:lang w:eastAsia="en-AU"/>
              </w:rPr>
            </w:pPr>
            <w:r w:rsidRPr="00FD653B">
              <w:rPr>
                <w:rFonts w:eastAsia="Times New Roman" w:cs="Calibri"/>
                <w:b/>
                <w:bCs/>
                <w:color w:val="FFFFFF"/>
                <w:lang w:eastAsia="en-AU"/>
              </w:rPr>
              <w:t>30 Sep 21</w:t>
            </w:r>
          </w:p>
        </w:tc>
      </w:tr>
      <w:tr w:rsidR="000E7155" w:rsidRPr="00FD653B" w14:paraId="309F9B20" w14:textId="77777777" w:rsidTr="00D87BC5">
        <w:trPr>
          <w:trHeight w:val="1186"/>
        </w:trPr>
        <w:tc>
          <w:tcPr>
            <w:tcW w:w="3119" w:type="dxa"/>
            <w:tcBorders>
              <w:top w:val="nil"/>
              <w:left w:val="single" w:sz="8" w:space="0" w:color="5793C9"/>
              <w:bottom w:val="single" w:sz="8" w:space="0" w:color="5793C9"/>
              <w:right w:val="single" w:sz="8" w:space="0" w:color="5793C9"/>
            </w:tcBorders>
            <w:shd w:val="clear" w:color="auto" w:fill="auto"/>
            <w:vAlign w:val="center"/>
            <w:hideMark/>
          </w:tcPr>
          <w:p w14:paraId="5D9478B7" w14:textId="77777777" w:rsidR="000E7155" w:rsidRPr="00FD653B" w:rsidRDefault="000E7155" w:rsidP="000E7155">
            <w:pPr>
              <w:suppressAutoHyphens w:val="0"/>
              <w:spacing w:before="0" w:after="0"/>
              <w:jc w:val="center"/>
              <w:rPr>
                <w:rFonts w:eastAsia="Times New Roman" w:cs="Calibri"/>
                <w:b/>
                <w:bCs/>
                <w:color w:val="000000"/>
                <w:sz w:val="22"/>
                <w:szCs w:val="22"/>
                <w:lang w:eastAsia="en-AU"/>
              </w:rPr>
            </w:pPr>
            <w:r w:rsidRPr="00FD653B">
              <w:rPr>
                <w:rFonts w:eastAsia="Times New Roman" w:cs="Calibri"/>
                <w:b/>
                <w:bCs/>
                <w:color w:val="000000"/>
                <w:sz w:val="22"/>
                <w:szCs w:val="22"/>
                <w:lang w:eastAsia="en-AU"/>
              </w:rPr>
              <w:t>Number of recorded customer enquiries</w:t>
            </w:r>
          </w:p>
        </w:tc>
        <w:tc>
          <w:tcPr>
            <w:tcW w:w="1417" w:type="dxa"/>
            <w:tcBorders>
              <w:top w:val="nil"/>
              <w:left w:val="nil"/>
              <w:bottom w:val="single" w:sz="8" w:space="0" w:color="5793C9"/>
              <w:right w:val="single" w:sz="8" w:space="0" w:color="5793C9"/>
            </w:tcBorders>
            <w:shd w:val="clear" w:color="auto" w:fill="auto"/>
            <w:vAlign w:val="center"/>
            <w:hideMark/>
          </w:tcPr>
          <w:p w14:paraId="23E7F972" w14:textId="62EB61F2" w:rsidR="000E7155" w:rsidRPr="00FD653B" w:rsidRDefault="000E7155" w:rsidP="000E7155">
            <w:pPr>
              <w:suppressAutoHyphens w:val="0"/>
              <w:spacing w:before="0" w:after="0"/>
              <w:jc w:val="center"/>
              <w:rPr>
                <w:rFonts w:eastAsia="Times New Roman" w:cs="Calibri"/>
                <w:color w:val="000000"/>
                <w:sz w:val="22"/>
                <w:szCs w:val="22"/>
                <w:lang w:eastAsia="en-AU"/>
              </w:rPr>
            </w:pPr>
            <w:r w:rsidRPr="00FD653B">
              <w:rPr>
                <w:rFonts w:eastAsia="Times New Roman" w:cs="Calibri"/>
                <w:color w:val="000000"/>
                <w:sz w:val="22"/>
                <w:szCs w:val="22"/>
                <w:lang w:eastAsia="en-AU"/>
              </w:rPr>
              <w:t>17</w:t>
            </w:r>
            <w:r>
              <w:rPr>
                <w:rFonts w:eastAsia="Times New Roman" w:cs="Calibri"/>
                <w:color w:val="000000"/>
                <w:sz w:val="22"/>
                <w:szCs w:val="22"/>
                <w:lang w:eastAsia="en-AU"/>
              </w:rPr>
              <w:t>77</w:t>
            </w:r>
          </w:p>
        </w:tc>
        <w:tc>
          <w:tcPr>
            <w:tcW w:w="1418" w:type="dxa"/>
            <w:tcBorders>
              <w:top w:val="nil"/>
              <w:left w:val="nil"/>
              <w:bottom w:val="single" w:sz="8" w:space="0" w:color="5793C9"/>
              <w:right w:val="single" w:sz="8" w:space="0" w:color="5793C9"/>
            </w:tcBorders>
            <w:shd w:val="clear" w:color="auto" w:fill="auto"/>
            <w:vAlign w:val="center"/>
            <w:hideMark/>
          </w:tcPr>
          <w:p w14:paraId="155952A6" w14:textId="6E115A36" w:rsidR="000E7155" w:rsidRPr="00FD653B" w:rsidRDefault="000E7155" w:rsidP="000E7155">
            <w:pPr>
              <w:suppressAutoHyphens w:val="0"/>
              <w:spacing w:before="0" w:after="0"/>
              <w:jc w:val="center"/>
              <w:rPr>
                <w:rFonts w:eastAsia="Times New Roman" w:cs="Calibri"/>
                <w:color w:val="000000"/>
                <w:sz w:val="22"/>
                <w:szCs w:val="22"/>
                <w:lang w:eastAsia="en-AU"/>
              </w:rPr>
            </w:pPr>
            <w:r w:rsidRPr="00FD653B">
              <w:rPr>
                <w:rFonts w:eastAsia="Times New Roman" w:cs="Calibri"/>
                <w:color w:val="000000"/>
                <w:sz w:val="22"/>
                <w:szCs w:val="22"/>
                <w:lang w:eastAsia="en-AU"/>
              </w:rPr>
              <w:t>1794</w:t>
            </w:r>
          </w:p>
        </w:tc>
        <w:tc>
          <w:tcPr>
            <w:tcW w:w="1134" w:type="dxa"/>
            <w:tcBorders>
              <w:top w:val="nil"/>
              <w:left w:val="nil"/>
              <w:bottom w:val="single" w:sz="8" w:space="0" w:color="5793C9"/>
              <w:right w:val="single" w:sz="8" w:space="0" w:color="5793C9"/>
            </w:tcBorders>
            <w:shd w:val="clear" w:color="auto" w:fill="auto"/>
            <w:vAlign w:val="center"/>
            <w:hideMark/>
          </w:tcPr>
          <w:p w14:paraId="1EC461AE" w14:textId="70BF3829" w:rsidR="000E7155" w:rsidRPr="00FD653B" w:rsidRDefault="000E7155" w:rsidP="000E7155">
            <w:pPr>
              <w:suppressAutoHyphens w:val="0"/>
              <w:spacing w:before="0" w:after="0"/>
              <w:jc w:val="center"/>
              <w:rPr>
                <w:rFonts w:eastAsia="Times New Roman" w:cs="Calibri"/>
                <w:color w:val="000000"/>
                <w:sz w:val="22"/>
                <w:szCs w:val="22"/>
                <w:lang w:eastAsia="en-AU"/>
              </w:rPr>
            </w:pPr>
            <w:r w:rsidRPr="00FD653B">
              <w:rPr>
                <w:rFonts w:eastAsia="Times New Roman" w:cs="Calibri"/>
                <w:color w:val="000000"/>
                <w:sz w:val="22"/>
                <w:szCs w:val="22"/>
                <w:lang w:eastAsia="en-AU"/>
              </w:rPr>
              <w:t>2271</w:t>
            </w:r>
          </w:p>
        </w:tc>
        <w:tc>
          <w:tcPr>
            <w:tcW w:w="1134" w:type="dxa"/>
            <w:tcBorders>
              <w:top w:val="nil"/>
              <w:left w:val="nil"/>
              <w:bottom w:val="single" w:sz="8" w:space="0" w:color="5793C9"/>
              <w:right w:val="single" w:sz="8" w:space="0" w:color="5793C9"/>
            </w:tcBorders>
            <w:shd w:val="clear" w:color="auto" w:fill="auto"/>
            <w:vAlign w:val="center"/>
            <w:hideMark/>
          </w:tcPr>
          <w:p w14:paraId="6EE40C9A" w14:textId="3F24061D" w:rsidR="000E7155" w:rsidRPr="00FD653B" w:rsidRDefault="000E7155" w:rsidP="000E7155">
            <w:pPr>
              <w:suppressAutoHyphens w:val="0"/>
              <w:spacing w:before="0" w:after="0"/>
              <w:jc w:val="center"/>
              <w:rPr>
                <w:rFonts w:eastAsia="Times New Roman" w:cs="Calibri"/>
                <w:color w:val="000000"/>
                <w:sz w:val="22"/>
                <w:szCs w:val="22"/>
                <w:lang w:eastAsia="en-AU"/>
              </w:rPr>
            </w:pPr>
            <w:r w:rsidRPr="00FD653B">
              <w:rPr>
                <w:rFonts w:eastAsia="Times New Roman" w:cs="Calibri"/>
                <w:color w:val="000000"/>
                <w:sz w:val="22"/>
                <w:szCs w:val="22"/>
                <w:lang w:eastAsia="en-AU"/>
              </w:rPr>
              <w:t>1969</w:t>
            </w:r>
          </w:p>
        </w:tc>
        <w:tc>
          <w:tcPr>
            <w:tcW w:w="1132" w:type="dxa"/>
            <w:tcBorders>
              <w:top w:val="nil"/>
              <w:left w:val="nil"/>
              <w:bottom w:val="single" w:sz="8" w:space="0" w:color="5793C9"/>
              <w:right w:val="single" w:sz="8" w:space="0" w:color="5793C9"/>
            </w:tcBorders>
            <w:shd w:val="clear" w:color="auto" w:fill="auto"/>
            <w:vAlign w:val="center"/>
            <w:hideMark/>
          </w:tcPr>
          <w:p w14:paraId="3DC45938" w14:textId="228B9F6A" w:rsidR="000E7155" w:rsidRPr="00FD653B" w:rsidRDefault="000E7155" w:rsidP="000E7155">
            <w:pPr>
              <w:suppressAutoHyphens w:val="0"/>
              <w:spacing w:before="0" w:after="0"/>
              <w:jc w:val="center"/>
              <w:rPr>
                <w:rFonts w:eastAsia="Times New Roman" w:cs="Calibri"/>
                <w:color w:val="000000"/>
                <w:sz w:val="22"/>
                <w:szCs w:val="22"/>
                <w:lang w:eastAsia="en-AU"/>
              </w:rPr>
            </w:pPr>
            <w:r w:rsidRPr="00FD653B">
              <w:rPr>
                <w:rFonts w:eastAsia="Times New Roman" w:cs="Calibri"/>
                <w:color w:val="000000"/>
                <w:sz w:val="22"/>
                <w:szCs w:val="22"/>
                <w:lang w:eastAsia="en-AU"/>
              </w:rPr>
              <w:t>901</w:t>
            </w:r>
          </w:p>
        </w:tc>
      </w:tr>
      <w:tr w:rsidR="000E7155" w:rsidRPr="00FD653B" w14:paraId="4F11327B" w14:textId="77777777" w:rsidTr="00D87BC5">
        <w:trPr>
          <w:trHeight w:val="1186"/>
        </w:trPr>
        <w:tc>
          <w:tcPr>
            <w:tcW w:w="3119" w:type="dxa"/>
            <w:tcBorders>
              <w:top w:val="nil"/>
              <w:left w:val="single" w:sz="8" w:space="0" w:color="5793C9"/>
              <w:bottom w:val="single" w:sz="8" w:space="0" w:color="5793C9"/>
              <w:right w:val="single" w:sz="8" w:space="0" w:color="5793C9"/>
            </w:tcBorders>
            <w:shd w:val="clear" w:color="auto" w:fill="auto"/>
            <w:vAlign w:val="center"/>
            <w:hideMark/>
          </w:tcPr>
          <w:p w14:paraId="760EF609" w14:textId="77777777" w:rsidR="000E7155" w:rsidRPr="00FD653B" w:rsidRDefault="000E7155" w:rsidP="000E7155">
            <w:pPr>
              <w:suppressAutoHyphens w:val="0"/>
              <w:spacing w:before="0" w:after="0"/>
              <w:jc w:val="center"/>
              <w:rPr>
                <w:rFonts w:eastAsia="Times New Roman" w:cs="Calibri"/>
                <w:b/>
                <w:bCs/>
                <w:color w:val="000000"/>
                <w:sz w:val="22"/>
                <w:szCs w:val="22"/>
                <w:lang w:eastAsia="en-AU"/>
              </w:rPr>
            </w:pPr>
            <w:r w:rsidRPr="00FD653B">
              <w:rPr>
                <w:rFonts w:eastAsia="Times New Roman" w:cs="Calibri"/>
                <w:b/>
                <w:bCs/>
                <w:color w:val="000000"/>
                <w:sz w:val="22"/>
                <w:szCs w:val="22"/>
                <w:lang w:eastAsia="en-AU"/>
              </w:rPr>
              <w:t>Customer enquiries per 10,000 passenger boardings</w:t>
            </w:r>
          </w:p>
        </w:tc>
        <w:tc>
          <w:tcPr>
            <w:tcW w:w="1417" w:type="dxa"/>
            <w:tcBorders>
              <w:top w:val="nil"/>
              <w:left w:val="nil"/>
              <w:bottom w:val="single" w:sz="8" w:space="0" w:color="5793C9"/>
              <w:right w:val="single" w:sz="8" w:space="0" w:color="5793C9"/>
            </w:tcBorders>
            <w:shd w:val="clear" w:color="auto" w:fill="auto"/>
            <w:vAlign w:val="center"/>
            <w:hideMark/>
          </w:tcPr>
          <w:p w14:paraId="3701A830" w14:textId="1C169219" w:rsidR="000E7155" w:rsidRPr="00FD653B" w:rsidRDefault="000E7155" w:rsidP="000E7155">
            <w:pPr>
              <w:suppressAutoHyphens w:val="0"/>
              <w:spacing w:before="0" w:after="0"/>
              <w:jc w:val="center"/>
              <w:rPr>
                <w:rFonts w:eastAsia="Times New Roman" w:cs="Calibri"/>
                <w:color w:val="000000"/>
                <w:sz w:val="22"/>
                <w:szCs w:val="22"/>
                <w:lang w:eastAsia="en-AU"/>
              </w:rPr>
            </w:pPr>
            <w:r w:rsidRPr="00FD653B">
              <w:rPr>
                <w:rFonts w:eastAsia="Times New Roman" w:cs="Calibri"/>
                <w:color w:val="000000"/>
                <w:sz w:val="22"/>
                <w:szCs w:val="22"/>
                <w:lang w:eastAsia="en-AU"/>
              </w:rPr>
              <w:t>5.</w:t>
            </w:r>
            <w:r>
              <w:rPr>
                <w:rFonts w:eastAsia="Times New Roman" w:cs="Calibri"/>
                <w:color w:val="000000"/>
                <w:sz w:val="22"/>
                <w:szCs w:val="22"/>
                <w:lang w:eastAsia="en-AU"/>
              </w:rPr>
              <w:t>4</w:t>
            </w:r>
          </w:p>
        </w:tc>
        <w:tc>
          <w:tcPr>
            <w:tcW w:w="1418" w:type="dxa"/>
            <w:tcBorders>
              <w:top w:val="nil"/>
              <w:left w:val="nil"/>
              <w:bottom w:val="single" w:sz="8" w:space="0" w:color="5793C9"/>
              <w:right w:val="single" w:sz="8" w:space="0" w:color="5793C9"/>
            </w:tcBorders>
            <w:shd w:val="clear" w:color="auto" w:fill="auto"/>
            <w:vAlign w:val="center"/>
            <w:hideMark/>
          </w:tcPr>
          <w:p w14:paraId="559E0916" w14:textId="07C6CC72" w:rsidR="000E7155" w:rsidRPr="00FD653B" w:rsidRDefault="000E7155" w:rsidP="000E7155">
            <w:pPr>
              <w:suppressAutoHyphens w:val="0"/>
              <w:spacing w:before="0" w:after="0"/>
              <w:jc w:val="center"/>
              <w:rPr>
                <w:rFonts w:eastAsia="Times New Roman" w:cs="Calibri"/>
                <w:color w:val="000000"/>
                <w:sz w:val="22"/>
                <w:szCs w:val="22"/>
                <w:lang w:eastAsia="en-AU"/>
              </w:rPr>
            </w:pPr>
            <w:r w:rsidRPr="00FD653B">
              <w:rPr>
                <w:rFonts w:eastAsia="Times New Roman" w:cs="Calibri"/>
                <w:color w:val="000000"/>
                <w:sz w:val="22"/>
                <w:szCs w:val="22"/>
                <w:lang w:eastAsia="en-AU"/>
              </w:rPr>
              <w:t>5.0</w:t>
            </w:r>
          </w:p>
        </w:tc>
        <w:tc>
          <w:tcPr>
            <w:tcW w:w="1134" w:type="dxa"/>
            <w:tcBorders>
              <w:top w:val="nil"/>
              <w:left w:val="nil"/>
              <w:bottom w:val="single" w:sz="8" w:space="0" w:color="5793C9"/>
              <w:right w:val="single" w:sz="8" w:space="0" w:color="5793C9"/>
            </w:tcBorders>
            <w:shd w:val="clear" w:color="auto" w:fill="auto"/>
            <w:vAlign w:val="center"/>
            <w:hideMark/>
          </w:tcPr>
          <w:p w14:paraId="2ACF6E0E" w14:textId="765CB9BC" w:rsidR="000E7155" w:rsidRPr="00FD653B" w:rsidRDefault="000E7155" w:rsidP="000E7155">
            <w:pPr>
              <w:suppressAutoHyphens w:val="0"/>
              <w:spacing w:before="0" w:after="0"/>
              <w:jc w:val="center"/>
              <w:rPr>
                <w:rFonts w:eastAsia="Times New Roman" w:cs="Calibri"/>
                <w:color w:val="000000"/>
                <w:sz w:val="22"/>
                <w:szCs w:val="22"/>
                <w:lang w:eastAsia="en-AU"/>
              </w:rPr>
            </w:pPr>
            <w:r w:rsidRPr="00FD653B">
              <w:rPr>
                <w:rFonts w:eastAsia="Times New Roman" w:cs="Calibri"/>
                <w:color w:val="000000"/>
                <w:sz w:val="22"/>
                <w:szCs w:val="22"/>
                <w:lang w:eastAsia="en-AU"/>
              </w:rPr>
              <w:t>5.7</w:t>
            </w:r>
          </w:p>
        </w:tc>
        <w:tc>
          <w:tcPr>
            <w:tcW w:w="1134" w:type="dxa"/>
            <w:tcBorders>
              <w:top w:val="nil"/>
              <w:left w:val="nil"/>
              <w:bottom w:val="single" w:sz="8" w:space="0" w:color="5793C9"/>
              <w:right w:val="single" w:sz="8" w:space="0" w:color="5793C9"/>
            </w:tcBorders>
            <w:shd w:val="clear" w:color="auto" w:fill="auto"/>
            <w:vAlign w:val="center"/>
            <w:hideMark/>
          </w:tcPr>
          <w:p w14:paraId="72BDD97D" w14:textId="007DB790" w:rsidR="000E7155" w:rsidRPr="00FD653B" w:rsidRDefault="000E7155" w:rsidP="000E7155">
            <w:pPr>
              <w:suppressAutoHyphens w:val="0"/>
              <w:spacing w:before="0" w:after="0"/>
              <w:jc w:val="center"/>
              <w:rPr>
                <w:rFonts w:eastAsia="Times New Roman" w:cs="Calibri"/>
                <w:color w:val="000000"/>
                <w:sz w:val="22"/>
                <w:szCs w:val="22"/>
                <w:lang w:eastAsia="en-AU"/>
              </w:rPr>
            </w:pPr>
            <w:r w:rsidRPr="00FD653B">
              <w:rPr>
                <w:rFonts w:eastAsia="Times New Roman" w:cs="Calibri"/>
                <w:color w:val="000000"/>
                <w:sz w:val="22"/>
                <w:szCs w:val="22"/>
                <w:lang w:eastAsia="en-AU"/>
              </w:rPr>
              <w:t>4.6</w:t>
            </w:r>
          </w:p>
        </w:tc>
        <w:tc>
          <w:tcPr>
            <w:tcW w:w="1132" w:type="dxa"/>
            <w:tcBorders>
              <w:top w:val="nil"/>
              <w:left w:val="nil"/>
              <w:bottom w:val="single" w:sz="8" w:space="0" w:color="5793C9"/>
              <w:right w:val="single" w:sz="8" w:space="0" w:color="5793C9"/>
            </w:tcBorders>
            <w:shd w:val="clear" w:color="auto" w:fill="auto"/>
            <w:vAlign w:val="center"/>
            <w:hideMark/>
          </w:tcPr>
          <w:p w14:paraId="784D7868" w14:textId="45C555EA" w:rsidR="000E7155" w:rsidRPr="00FD653B" w:rsidRDefault="000E7155" w:rsidP="000E7155">
            <w:pPr>
              <w:suppressAutoHyphens w:val="0"/>
              <w:spacing w:before="0" w:after="0"/>
              <w:jc w:val="center"/>
              <w:rPr>
                <w:rFonts w:eastAsia="Times New Roman" w:cs="Calibri"/>
                <w:color w:val="000000"/>
                <w:sz w:val="22"/>
                <w:szCs w:val="22"/>
                <w:lang w:eastAsia="en-AU"/>
              </w:rPr>
            </w:pPr>
            <w:r w:rsidRPr="00FD653B">
              <w:rPr>
                <w:rFonts w:eastAsia="Times New Roman" w:cs="Calibri"/>
                <w:color w:val="000000"/>
                <w:sz w:val="22"/>
                <w:szCs w:val="22"/>
                <w:lang w:eastAsia="en-AU"/>
              </w:rPr>
              <w:t>3.8</w:t>
            </w:r>
          </w:p>
        </w:tc>
      </w:tr>
    </w:tbl>
    <w:p w14:paraId="29C70CEB" w14:textId="77777777" w:rsidR="00DB7D21" w:rsidRPr="00FD653B" w:rsidRDefault="00DB7D21" w:rsidP="00C649B4">
      <w:pPr>
        <w:pStyle w:val="BodyText1"/>
        <w:rPr>
          <w:noProof/>
          <w:sz w:val="20"/>
          <w:szCs w:val="20"/>
        </w:rPr>
      </w:pPr>
    </w:p>
    <w:p w14:paraId="15C31B77" w14:textId="5C56C4C0" w:rsidR="003D6618" w:rsidRDefault="005647AC" w:rsidP="00C649B4">
      <w:pPr>
        <w:pStyle w:val="BodyText1"/>
        <w:rPr>
          <w:lang w:eastAsia="en-AU"/>
        </w:rPr>
      </w:pPr>
      <w:r w:rsidRPr="005647AC">
        <w:rPr>
          <w:noProof/>
          <w:lang w:val="en-US" w:eastAsia="zh-CN"/>
        </w:rPr>
        <w:t xml:space="preserve"> </w:t>
      </w:r>
      <w:r w:rsidR="000E7155">
        <w:rPr>
          <w:noProof/>
        </w:rPr>
        <w:drawing>
          <wp:inline distT="0" distB="0" distL="0" distR="0" wp14:anchorId="07C6E580" wp14:editId="28310D16">
            <wp:extent cx="5905500" cy="4105275"/>
            <wp:effectExtent l="0" t="0" r="0" b="9525"/>
            <wp:docPr id="31" name="Chart 31" descr="Graph depicting data outlined in section 4.1">
              <a:extLst xmlns:a="http://schemas.openxmlformats.org/drawingml/2006/main">
                <a:ext uri="{FF2B5EF4-FFF2-40B4-BE49-F238E27FC236}">
                  <a16:creationId xmlns:a16="http://schemas.microsoft.com/office/drawing/2014/main" id="{AF8382DA-D9C6-91E3-F613-D1D17882EB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9015142" w14:textId="77777777" w:rsidR="003D6618" w:rsidRDefault="003D6618" w:rsidP="00276456">
      <w:pPr>
        <w:pStyle w:val="BodyText1"/>
        <w:rPr>
          <w:lang w:eastAsia="en-AU"/>
        </w:rPr>
      </w:pPr>
    </w:p>
    <w:p w14:paraId="77EFB9B0" w14:textId="762D1709" w:rsidR="00F31CFB" w:rsidRDefault="00F31CFB">
      <w:pPr>
        <w:suppressAutoHyphens w:val="0"/>
        <w:spacing w:before="0" w:after="0"/>
        <w:rPr>
          <w:rFonts w:ascii="Gill Sans MT" w:hAnsi="Gill Sans MT"/>
          <w:b/>
          <w:color w:val="5793C9"/>
          <w:sz w:val="24"/>
          <w:szCs w:val="28"/>
          <w:lang w:eastAsia="en-AU"/>
        </w:rPr>
      </w:pPr>
    </w:p>
    <w:p w14:paraId="5EBB269A" w14:textId="514FA813" w:rsidR="00276456" w:rsidRDefault="00276456" w:rsidP="00276456">
      <w:pPr>
        <w:pStyle w:val="Heading2"/>
      </w:pPr>
      <w:bookmarkStart w:id="96" w:name="_Toc70671974"/>
      <w:r>
        <w:t xml:space="preserve">Proportion of </w:t>
      </w:r>
      <w:r w:rsidR="00F31CFB">
        <w:t>boardings</w:t>
      </w:r>
      <w:r>
        <w:t xml:space="preserve"> </w:t>
      </w:r>
      <w:r w:rsidR="00F31CFB">
        <w:t>by ticket type</w:t>
      </w:r>
      <w:bookmarkEnd w:id="96"/>
    </w:p>
    <w:p w14:paraId="38E0642F" w14:textId="49957204" w:rsidR="00F31CFB" w:rsidRDefault="00276456" w:rsidP="00276456">
      <w:pPr>
        <w:pStyle w:val="BodyText1"/>
        <w:rPr>
          <w:lang w:eastAsia="en-AU"/>
        </w:rPr>
      </w:pPr>
      <w:r>
        <w:rPr>
          <w:lang w:eastAsia="en-AU"/>
        </w:rPr>
        <w:t xml:space="preserve">This section </w:t>
      </w:r>
      <w:r w:rsidR="00F31CFB">
        <w:rPr>
          <w:lang w:eastAsia="en-AU"/>
        </w:rPr>
        <w:t>sets out the proportion of boardings made with MyWay cards and paper tickets over the last five quarters.</w:t>
      </w:r>
      <w:r w:rsidR="00E431C6">
        <w:rPr>
          <w:lang w:eastAsia="en-AU"/>
        </w:rPr>
        <w:t xml:space="preserve"> These figures are rounded to one decimal place.</w:t>
      </w:r>
    </w:p>
    <w:p w14:paraId="5CF66136" w14:textId="73F6ACBC" w:rsidR="00F31CFB" w:rsidRDefault="00686FE4" w:rsidP="00686FE4">
      <w:pPr>
        <w:pStyle w:val="BodyText1"/>
        <w:numPr>
          <w:ilvl w:val="4"/>
          <w:numId w:val="10"/>
        </w:numPr>
        <w:spacing w:after="0"/>
        <w:jc w:val="center"/>
        <w:rPr>
          <w:b/>
          <w:lang w:eastAsia="en-AU"/>
        </w:rPr>
      </w:pPr>
      <w:r>
        <w:rPr>
          <w:b/>
          <w:lang w:eastAsia="en-AU"/>
        </w:rPr>
        <w:t xml:space="preserve">- </w:t>
      </w:r>
      <w:r w:rsidR="00FD31C9">
        <w:rPr>
          <w:b/>
          <w:lang w:eastAsia="en-AU"/>
        </w:rPr>
        <w:t>Proportion of b</w:t>
      </w:r>
      <w:r w:rsidR="005C36D5">
        <w:rPr>
          <w:b/>
          <w:lang w:eastAsia="en-AU"/>
        </w:rPr>
        <w:t xml:space="preserve">oardings </w:t>
      </w:r>
      <w:r w:rsidR="005C36D5" w:rsidRPr="002815F6">
        <w:rPr>
          <w:b/>
          <w:lang w:eastAsia="en-AU"/>
        </w:rPr>
        <w:t>on Transport Canbe</w:t>
      </w:r>
      <w:r w:rsidR="005C36D5">
        <w:rPr>
          <w:b/>
          <w:lang w:eastAsia="en-AU"/>
        </w:rPr>
        <w:t>rra bus and light rail services by type of ticket</w:t>
      </w:r>
      <w:r w:rsidR="00687F9C">
        <w:rPr>
          <w:b/>
          <w:lang w:eastAsia="en-AU"/>
        </w:rPr>
        <w:t xml:space="preserve"> </w:t>
      </w:r>
      <w:r w:rsidR="00687F9C" w:rsidRPr="00686FE4">
        <w:rPr>
          <w:bCs/>
          <w:sz w:val="22"/>
          <w:szCs w:val="22"/>
          <w:lang w:eastAsia="en-AU"/>
        </w:rPr>
        <w:t>(</w:t>
      </w:r>
      <w:r w:rsidR="006E1591" w:rsidRPr="00686FE4">
        <w:rPr>
          <w:bCs/>
          <w:sz w:val="22"/>
          <w:szCs w:val="22"/>
          <w:lang w:eastAsia="en-AU"/>
        </w:rPr>
        <w:t xml:space="preserve">quarter ending </w:t>
      </w:r>
      <w:r w:rsidR="007C0859" w:rsidRPr="00686FE4">
        <w:rPr>
          <w:bCs/>
          <w:sz w:val="22"/>
          <w:szCs w:val="22"/>
          <w:lang w:eastAsia="en-AU"/>
        </w:rPr>
        <w:t>3</w:t>
      </w:r>
      <w:r w:rsidR="007C0859">
        <w:rPr>
          <w:bCs/>
          <w:sz w:val="22"/>
          <w:szCs w:val="22"/>
          <w:lang w:eastAsia="en-AU"/>
        </w:rPr>
        <w:t>0</w:t>
      </w:r>
      <w:r w:rsidR="007C0859" w:rsidRPr="00686FE4">
        <w:rPr>
          <w:bCs/>
          <w:sz w:val="22"/>
          <w:szCs w:val="22"/>
          <w:lang w:eastAsia="en-AU"/>
        </w:rPr>
        <w:t xml:space="preserve"> </w:t>
      </w:r>
      <w:r w:rsidR="007C0859">
        <w:rPr>
          <w:bCs/>
          <w:sz w:val="22"/>
          <w:szCs w:val="22"/>
          <w:lang w:eastAsia="en-AU"/>
        </w:rPr>
        <w:t>September</w:t>
      </w:r>
      <w:r w:rsidR="006E1591" w:rsidRPr="00686FE4">
        <w:rPr>
          <w:bCs/>
          <w:sz w:val="22"/>
          <w:szCs w:val="22"/>
          <w:lang w:eastAsia="en-AU"/>
        </w:rPr>
        <w:t xml:space="preserve"> 2020 to quarter ending </w:t>
      </w:r>
      <w:r w:rsidR="007C0859" w:rsidRPr="00686FE4">
        <w:rPr>
          <w:bCs/>
          <w:sz w:val="22"/>
          <w:szCs w:val="22"/>
          <w:lang w:eastAsia="en-AU"/>
        </w:rPr>
        <w:t>3</w:t>
      </w:r>
      <w:r w:rsidR="007C0859">
        <w:rPr>
          <w:bCs/>
          <w:sz w:val="22"/>
          <w:szCs w:val="22"/>
          <w:lang w:eastAsia="en-AU"/>
        </w:rPr>
        <w:t>0</w:t>
      </w:r>
      <w:r w:rsidR="007C0859" w:rsidRPr="00686FE4">
        <w:rPr>
          <w:bCs/>
          <w:sz w:val="22"/>
          <w:szCs w:val="22"/>
          <w:lang w:eastAsia="en-AU"/>
        </w:rPr>
        <w:t xml:space="preserve"> </w:t>
      </w:r>
      <w:r w:rsidR="007C0859">
        <w:rPr>
          <w:bCs/>
          <w:sz w:val="22"/>
          <w:szCs w:val="22"/>
          <w:lang w:eastAsia="en-AU"/>
        </w:rPr>
        <w:t>September</w:t>
      </w:r>
      <w:r w:rsidR="006E1591" w:rsidRPr="00686FE4">
        <w:rPr>
          <w:bCs/>
          <w:sz w:val="22"/>
          <w:szCs w:val="22"/>
          <w:lang w:eastAsia="en-AU"/>
        </w:rPr>
        <w:t xml:space="preserve"> 2021</w:t>
      </w:r>
      <w:r w:rsidR="00687F9C" w:rsidRPr="00686FE4">
        <w:rPr>
          <w:bCs/>
          <w:sz w:val="22"/>
          <w:szCs w:val="22"/>
          <w:lang w:eastAsia="en-AU"/>
        </w:rPr>
        <w:t>)</w:t>
      </w:r>
    </w:p>
    <w:p w14:paraId="4085410E" w14:textId="77777777" w:rsidR="00D87BC5" w:rsidRPr="00920107" w:rsidRDefault="00D87BC5" w:rsidP="00D87BC5">
      <w:pPr>
        <w:pStyle w:val="BodyText1"/>
        <w:spacing w:after="0"/>
        <w:rPr>
          <w:b/>
          <w:lang w:eastAsia="en-AU"/>
        </w:rPr>
      </w:pPr>
    </w:p>
    <w:tbl>
      <w:tblPr>
        <w:tblW w:w="9354" w:type="dxa"/>
        <w:tblLook w:val="04A0" w:firstRow="1" w:lastRow="0" w:firstColumn="1" w:lastColumn="0" w:noHBand="0" w:noVBand="1"/>
      </w:tblPr>
      <w:tblGrid>
        <w:gridCol w:w="1833"/>
        <w:gridCol w:w="1416"/>
        <w:gridCol w:w="1666"/>
        <w:gridCol w:w="1520"/>
        <w:gridCol w:w="1500"/>
        <w:gridCol w:w="1419"/>
      </w:tblGrid>
      <w:tr w:rsidR="00D87BC5" w:rsidRPr="00D87BC5" w14:paraId="5F7483DA" w14:textId="77777777" w:rsidTr="00D87BC5">
        <w:trPr>
          <w:trHeight w:val="329"/>
        </w:trPr>
        <w:tc>
          <w:tcPr>
            <w:tcW w:w="1833" w:type="dxa"/>
            <w:vMerge w:val="restart"/>
            <w:tcBorders>
              <w:top w:val="nil"/>
              <w:left w:val="nil"/>
              <w:bottom w:val="single" w:sz="8" w:space="0" w:color="5793C9"/>
              <w:right w:val="single" w:sz="8" w:space="0" w:color="5793C9"/>
            </w:tcBorders>
            <w:shd w:val="clear" w:color="000000" w:fill="003366"/>
            <w:vAlign w:val="center"/>
            <w:hideMark/>
          </w:tcPr>
          <w:p w14:paraId="7A669CBE" w14:textId="77777777" w:rsidR="00D87BC5" w:rsidRPr="00D87BC5" w:rsidRDefault="00D87BC5" w:rsidP="00D87BC5">
            <w:pPr>
              <w:suppressAutoHyphens w:val="0"/>
              <w:spacing w:before="0" w:after="0"/>
              <w:jc w:val="center"/>
              <w:rPr>
                <w:rFonts w:eastAsia="Times New Roman" w:cs="Calibri"/>
                <w:b/>
                <w:bCs/>
                <w:color w:val="FFFFFF"/>
                <w:lang w:eastAsia="en-AU"/>
              </w:rPr>
            </w:pPr>
            <w:r w:rsidRPr="00D87BC5">
              <w:rPr>
                <w:rFonts w:eastAsia="Times New Roman" w:cs="Calibri"/>
                <w:b/>
                <w:bCs/>
                <w:color w:val="FFFFFF"/>
                <w:lang w:eastAsia="en-AU"/>
              </w:rPr>
              <w:t> </w:t>
            </w:r>
          </w:p>
        </w:tc>
        <w:tc>
          <w:tcPr>
            <w:tcW w:w="7521" w:type="dxa"/>
            <w:gridSpan w:val="5"/>
            <w:tcBorders>
              <w:top w:val="single" w:sz="8" w:space="0" w:color="5793C9"/>
              <w:left w:val="nil"/>
              <w:bottom w:val="single" w:sz="8" w:space="0" w:color="5793C9"/>
              <w:right w:val="single" w:sz="8" w:space="0" w:color="5793C9"/>
            </w:tcBorders>
            <w:shd w:val="clear" w:color="000000" w:fill="003366"/>
            <w:vAlign w:val="center"/>
            <w:hideMark/>
          </w:tcPr>
          <w:p w14:paraId="4D981BEF" w14:textId="77777777" w:rsidR="00D87BC5" w:rsidRPr="00D87BC5" w:rsidRDefault="00D87BC5" w:rsidP="00D87BC5">
            <w:pPr>
              <w:suppressAutoHyphens w:val="0"/>
              <w:spacing w:before="0" w:after="0"/>
              <w:jc w:val="center"/>
              <w:rPr>
                <w:rFonts w:eastAsia="Times New Roman" w:cs="Calibri"/>
                <w:b/>
                <w:bCs/>
                <w:color w:val="FFFFFF"/>
                <w:lang w:eastAsia="en-AU"/>
              </w:rPr>
            </w:pPr>
            <w:r w:rsidRPr="00D87BC5">
              <w:rPr>
                <w:rFonts w:eastAsia="Times New Roman" w:cs="Calibri"/>
                <w:b/>
                <w:bCs/>
                <w:color w:val="FFFFFF"/>
                <w:lang w:eastAsia="en-AU"/>
              </w:rPr>
              <w:t>Quarter ending</w:t>
            </w:r>
          </w:p>
        </w:tc>
      </w:tr>
      <w:tr w:rsidR="000E7155" w:rsidRPr="00D87BC5" w14:paraId="0F633BA3" w14:textId="77777777" w:rsidTr="000E7155">
        <w:trPr>
          <w:trHeight w:val="329"/>
        </w:trPr>
        <w:tc>
          <w:tcPr>
            <w:tcW w:w="1833" w:type="dxa"/>
            <w:vMerge/>
            <w:tcBorders>
              <w:top w:val="nil"/>
              <w:left w:val="nil"/>
              <w:bottom w:val="single" w:sz="8" w:space="0" w:color="5793C9"/>
              <w:right w:val="single" w:sz="8" w:space="0" w:color="5793C9"/>
            </w:tcBorders>
            <w:vAlign w:val="center"/>
            <w:hideMark/>
          </w:tcPr>
          <w:p w14:paraId="13F32ED8" w14:textId="77777777" w:rsidR="000E7155" w:rsidRPr="00D87BC5" w:rsidRDefault="000E7155" w:rsidP="000E7155">
            <w:pPr>
              <w:suppressAutoHyphens w:val="0"/>
              <w:spacing w:before="0" w:after="0"/>
              <w:rPr>
                <w:rFonts w:eastAsia="Times New Roman" w:cs="Calibri"/>
                <w:b/>
                <w:bCs/>
                <w:color w:val="FFFFFF"/>
                <w:lang w:eastAsia="en-AU"/>
              </w:rPr>
            </w:pPr>
          </w:p>
        </w:tc>
        <w:tc>
          <w:tcPr>
            <w:tcW w:w="1416" w:type="dxa"/>
            <w:tcBorders>
              <w:top w:val="nil"/>
              <w:left w:val="nil"/>
              <w:bottom w:val="single" w:sz="8" w:space="0" w:color="5793C9"/>
              <w:right w:val="single" w:sz="8" w:space="0" w:color="5793C9"/>
            </w:tcBorders>
            <w:shd w:val="clear" w:color="000000" w:fill="003366"/>
            <w:vAlign w:val="center"/>
            <w:hideMark/>
          </w:tcPr>
          <w:p w14:paraId="7358D67A" w14:textId="65CD59C8" w:rsidR="000E7155" w:rsidRPr="00D87BC5" w:rsidRDefault="000E7155" w:rsidP="000E7155">
            <w:pPr>
              <w:suppressAutoHyphens w:val="0"/>
              <w:spacing w:before="0" w:after="0"/>
              <w:jc w:val="center"/>
              <w:rPr>
                <w:rFonts w:eastAsia="Times New Roman" w:cs="Calibri"/>
                <w:b/>
                <w:bCs/>
                <w:color w:val="FFFFFF"/>
                <w:lang w:eastAsia="en-AU"/>
              </w:rPr>
            </w:pPr>
            <w:r w:rsidRPr="00D87BC5">
              <w:rPr>
                <w:rFonts w:eastAsia="Times New Roman" w:cs="Calibri"/>
                <w:b/>
                <w:bCs/>
                <w:color w:val="FFFFFF"/>
                <w:lang w:eastAsia="en-AU"/>
              </w:rPr>
              <w:t>3</w:t>
            </w:r>
            <w:r>
              <w:rPr>
                <w:rFonts w:eastAsia="Times New Roman" w:cs="Calibri"/>
                <w:b/>
                <w:bCs/>
                <w:color w:val="FFFFFF"/>
                <w:lang w:eastAsia="en-AU"/>
              </w:rPr>
              <w:t>0</w:t>
            </w:r>
            <w:r w:rsidRPr="00D87BC5">
              <w:rPr>
                <w:rFonts w:eastAsia="Times New Roman" w:cs="Calibri"/>
                <w:b/>
                <w:bCs/>
                <w:color w:val="FFFFFF"/>
                <w:lang w:eastAsia="en-AU"/>
              </w:rPr>
              <w:t xml:space="preserve"> </w:t>
            </w:r>
            <w:r>
              <w:rPr>
                <w:rFonts w:eastAsia="Times New Roman" w:cs="Calibri"/>
                <w:b/>
                <w:bCs/>
                <w:color w:val="FFFFFF"/>
                <w:lang w:eastAsia="en-AU"/>
              </w:rPr>
              <w:t>Sep</w:t>
            </w:r>
            <w:r w:rsidRPr="00D87BC5">
              <w:rPr>
                <w:rFonts w:eastAsia="Times New Roman" w:cs="Calibri"/>
                <w:b/>
                <w:bCs/>
                <w:color w:val="FFFFFF"/>
                <w:lang w:eastAsia="en-AU"/>
              </w:rPr>
              <w:t xml:space="preserve"> 20</w:t>
            </w:r>
          </w:p>
        </w:tc>
        <w:tc>
          <w:tcPr>
            <w:tcW w:w="1666" w:type="dxa"/>
            <w:tcBorders>
              <w:top w:val="nil"/>
              <w:left w:val="nil"/>
              <w:bottom w:val="single" w:sz="8" w:space="0" w:color="5793C9"/>
              <w:right w:val="single" w:sz="8" w:space="0" w:color="5793C9"/>
            </w:tcBorders>
            <w:shd w:val="clear" w:color="000000" w:fill="003366"/>
            <w:vAlign w:val="center"/>
            <w:hideMark/>
          </w:tcPr>
          <w:p w14:paraId="3229077F" w14:textId="14F13786" w:rsidR="000E7155" w:rsidRPr="00D87BC5" w:rsidRDefault="000E7155" w:rsidP="000E7155">
            <w:pPr>
              <w:suppressAutoHyphens w:val="0"/>
              <w:spacing w:before="0" w:after="0"/>
              <w:jc w:val="center"/>
              <w:rPr>
                <w:rFonts w:eastAsia="Times New Roman" w:cs="Calibri"/>
                <w:b/>
                <w:bCs/>
                <w:color w:val="FFFFFF"/>
                <w:lang w:eastAsia="en-AU"/>
              </w:rPr>
            </w:pPr>
            <w:r w:rsidRPr="00D87BC5">
              <w:rPr>
                <w:rFonts w:eastAsia="Times New Roman" w:cs="Calibri"/>
                <w:b/>
                <w:bCs/>
                <w:color w:val="FFFFFF"/>
                <w:lang w:eastAsia="en-AU"/>
              </w:rPr>
              <w:t>31 Dec 20</w:t>
            </w:r>
          </w:p>
        </w:tc>
        <w:tc>
          <w:tcPr>
            <w:tcW w:w="1520" w:type="dxa"/>
            <w:tcBorders>
              <w:top w:val="nil"/>
              <w:left w:val="nil"/>
              <w:bottom w:val="single" w:sz="8" w:space="0" w:color="5793C9"/>
              <w:right w:val="single" w:sz="8" w:space="0" w:color="5793C9"/>
            </w:tcBorders>
            <w:shd w:val="clear" w:color="000000" w:fill="003366"/>
            <w:vAlign w:val="center"/>
            <w:hideMark/>
          </w:tcPr>
          <w:p w14:paraId="6B1172AB" w14:textId="63826903" w:rsidR="000E7155" w:rsidRPr="00D87BC5" w:rsidRDefault="000E7155" w:rsidP="000E7155">
            <w:pPr>
              <w:suppressAutoHyphens w:val="0"/>
              <w:spacing w:before="0" w:after="0"/>
              <w:jc w:val="center"/>
              <w:rPr>
                <w:rFonts w:eastAsia="Times New Roman" w:cs="Calibri"/>
                <w:b/>
                <w:bCs/>
                <w:color w:val="FFFFFF"/>
                <w:lang w:eastAsia="en-AU"/>
              </w:rPr>
            </w:pPr>
            <w:r w:rsidRPr="00D87BC5">
              <w:rPr>
                <w:rFonts w:eastAsia="Times New Roman" w:cs="Calibri"/>
                <w:b/>
                <w:bCs/>
                <w:color w:val="FFFFFF"/>
                <w:lang w:eastAsia="en-AU"/>
              </w:rPr>
              <w:t>31 Mar 21</w:t>
            </w:r>
          </w:p>
        </w:tc>
        <w:tc>
          <w:tcPr>
            <w:tcW w:w="1500" w:type="dxa"/>
            <w:tcBorders>
              <w:top w:val="nil"/>
              <w:left w:val="nil"/>
              <w:bottom w:val="single" w:sz="8" w:space="0" w:color="5793C9"/>
              <w:right w:val="single" w:sz="8" w:space="0" w:color="5793C9"/>
            </w:tcBorders>
            <w:shd w:val="clear" w:color="000000" w:fill="003366"/>
            <w:vAlign w:val="center"/>
            <w:hideMark/>
          </w:tcPr>
          <w:p w14:paraId="1768FAAB" w14:textId="2B0AE88B" w:rsidR="000E7155" w:rsidRPr="00D87BC5" w:rsidRDefault="000E7155" w:rsidP="000E7155">
            <w:pPr>
              <w:suppressAutoHyphens w:val="0"/>
              <w:spacing w:before="0" w:after="0"/>
              <w:jc w:val="center"/>
              <w:rPr>
                <w:rFonts w:eastAsia="Times New Roman" w:cs="Calibri"/>
                <w:b/>
                <w:bCs/>
                <w:color w:val="FFFFFF"/>
                <w:lang w:eastAsia="en-AU"/>
              </w:rPr>
            </w:pPr>
            <w:r w:rsidRPr="00D87BC5">
              <w:rPr>
                <w:rFonts w:eastAsia="Times New Roman" w:cs="Calibri"/>
                <w:b/>
                <w:bCs/>
                <w:color w:val="FFFFFF"/>
                <w:lang w:eastAsia="en-AU"/>
              </w:rPr>
              <w:t>30 Jun 21</w:t>
            </w:r>
          </w:p>
        </w:tc>
        <w:tc>
          <w:tcPr>
            <w:tcW w:w="1419" w:type="dxa"/>
            <w:tcBorders>
              <w:top w:val="nil"/>
              <w:left w:val="nil"/>
              <w:bottom w:val="single" w:sz="8" w:space="0" w:color="5793C9"/>
              <w:right w:val="single" w:sz="8" w:space="0" w:color="5793C9"/>
            </w:tcBorders>
            <w:shd w:val="clear" w:color="000000" w:fill="003366"/>
            <w:vAlign w:val="center"/>
            <w:hideMark/>
          </w:tcPr>
          <w:p w14:paraId="31651F01" w14:textId="66895858" w:rsidR="000E7155" w:rsidRPr="00D87BC5" w:rsidRDefault="000E7155" w:rsidP="000E7155">
            <w:pPr>
              <w:suppressAutoHyphens w:val="0"/>
              <w:spacing w:before="0" w:after="0"/>
              <w:jc w:val="center"/>
              <w:rPr>
                <w:rFonts w:eastAsia="Times New Roman" w:cs="Calibri"/>
                <w:b/>
                <w:bCs/>
                <w:color w:val="FFFFFF"/>
                <w:lang w:eastAsia="en-AU"/>
              </w:rPr>
            </w:pPr>
            <w:r w:rsidRPr="00D87BC5">
              <w:rPr>
                <w:rFonts w:eastAsia="Times New Roman" w:cs="Calibri"/>
                <w:b/>
                <w:bCs/>
                <w:color w:val="FFFFFF"/>
                <w:lang w:eastAsia="en-AU"/>
              </w:rPr>
              <w:t>30 Sep 21</w:t>
            </w:r>
          </w:p>
        </w:tc>
      </w:tr>
      <w:tr w:rsidR="000E7155" w:rsidRPr="00D87BC5" w14:paraId="0FA28371" w14:textId="77777777" w:rsidTr="000E7155">
        <w:trPr>
          <w:trHeight w:val="329"/>
        </w:trPr>
        <w:tc>
          <w:tcPr>
            <w:tcW w:w="1833" w:type="dxa"/>
            <w:tcBorders>
              <w:top w:val="nil"/>
              <w:left w:val="single" w:sz="8" w:space="0" w:color="5793C9"/>
              <w:bottom w:val="single" w:sz="8" w:space="0" w:color="5793C9"/>
              <w:right w:val="single" w:sz="8" w:space="0" w:color="5793C9"/>
            </w:tcBorders>
            <w:shd w:val="clear" w:color="auto" w:fill="auto"/>
            <w:vAlign w:val="center"/>
            <w:hideMark/>
          </w:tcPr>
          <w:p w14:paraId="6CF3A09F" w14:textId="77777777" w:rsidR="000E7155" w:rsidRPr="00D87BC5" w:rsidRDefault="000E7155" w:rsidP="000E7155">
            <w:pPr>
              <w:suppressAutoHyphens w:val="0"/>
              <w:spacing w:before="0" w:after="0"/>
              <w:jc w:val="center"/>
              <w:rPr>
                <w:rFonts w:eastAsia="Times New Roman" w:cs="Calibri"/>
                <w:b/>
                <w:bCs/>
                <w:color w:val="000000"/>
                <w:sz w:val="22"/>
                <w:szCs w:val="22"/>
                <w:lang w:eastAsia="en-AU"/>
              </w:rPr>
            </w:pPr>
            <w:r w:rsidRPr="00D87BC5">
              <w:rPr>
                <w:rFonts w:eastAsia="Times New Roman" w:cs="Calibri"/>
                <w:b/>
                <w:bCs/>
                <w:color w:val="000000"/>
                <w:sz w:val="22"/>
                <w:szCs w:val="22"/>
                <w:lang w:eastAsia="en-AU"/>
              </w:rPr>
              <w:t>MyWay</w:t>
            </w:r>
          </w:p>
        </w:tc>
        <w:tc>
          <w:tcPr>
            <w:tcW w:w="1416" w:type="dxa"/>
            <w:tcBorders>
              <w:top w:val="nil"/>
              <w:left w:val="nil"/>
              <w:bottom w:val="single" w:sz="8" w:space="0" w:color="5793C9"/>
              <w:right w:val="single" w:sz="8" w:space="0" w:color="5793C9"/>
            </w:tcBorders>
            <w:shd w:val="clear" w:color="auto" w:fill="auto"/>
            <w:vAlign w:val="center"/>
            <w:hideMark/>
          </w:tcPr>
          <w:p w14:paraId="5965EDBE" w14:textId="37E633C3" w:rsidR="000E7155" w:rsidRPr="00D87BC5" w:rsidRDefault="000E7155" w:rsidP="000E7155">
            <w:pPr>
              <w:suppressAutoHyphens w:val="0"/>
              <w:spacing w:before="0" w:after="0"/>
              <w:jc w:val="center"/>
              <w:rPr>
                <w:rFonts w:eastAsia="Times New Roman" w:cs="Calibri"/>
                <w:color w:val="000000"/>
                <w:sz w:val="22"/>
                <w:szCs w:val="22"/>
                <w:lang w:eastAsia="en-AU"/>
              </w:rPr>
            </w:pPr>
            <w:r w:rsidRPr="00D87BC5">
              <w:rPr>
                <w:rFonts w:eastAsia="Times New Roman" w:cs="Calibri"/>
                <w:color w:val="000000"/>
                <w:sz w:val="22"/>
                <w:szCs w:val="22"/>
                <w:lang w:eastAsia="en-AU"/>
              </w:rPr>
              <w:t>9</w:t>
            </w:r>
            <w:r w:rsidR="00FA20CB">
              <w:rPr>
                <w:rFonts w:eastAsia="Times New Roman" w:cs="Calibri"/>
                <w:color w:val="000000"/>
                <w:sz w:val="22"/>
                <w:szCs w:val="22"/>
                <w:lang w:eastAsia="en-AU"/>
              </w:rPr>
              <w:t>1</w:t>
            </w:r>
            <w:r w:rsidRPr="00D87BC5">
              <w:rPr>
                <w:rFonts w:eastAsia="Times New Roman" w:cs="Calibri"/>
                <w:color w:val="000000"/>
                <w:sz w:val="22"/>
                <w:szCs w:val="22"/>
                <w:lang w:eastAsia="en-AU"/>
              </w:rPr>
              <w:t>.</w:t>
            </w:r>
            <w:r w:rsidR="00FA20CB">
              <w:rPr>
                <w:rFonts w:eastAsia="Times New Roman" w:cs="Calibri"/>
                <w:color w:val="000000"/>
                <w:sz w:val="22"/>
                <w:szCs w:val="22"/>
                <w:lang w:eastAsia="en-AU"/>
              </w:rPr>
              <w:t>18</w:t>
            </w:r>
            <w:r w:rsidRPr="00D87BC5">
              <w:rPr>
                <w:rFonts w:eastAsia="Times New Roman" w:cs="Calibri"/>
                <w:color w:val="000000"/>
                <w:sz w:val="22"/>
                <w:szCs w:val="22"/>
                <w:lang w:eastAsia="en-AU"/>
              </w:rPr>
              <w:t>%</w:t>
            </w:r>
          </w:p>
        </w:tc>
        <w:tc>
          <w:tcPr>
            <w:tcW w:w="1666" w:type="dxa"/>
            <w:tcBorders>
              <w:top w:val="nil"/>
              <w:left w:val="nil"/>
              <w:bottom w:val="single" w:sz="8" w:space="0" w:color="5793C9"/>
              <w:right w:val="single" w:sz="8" w:space="0" w:color="5793C9"/>
            </w:tcBorders>
            <w:shd w:val="clear" w:color="auto" w:fill="auto"/>
            <w:vAlign w:val="center"/>
            <w:hideMark/>
          </w:tcPr>
          <w:p w14:paraId="365E8723" w14:textId="63A512C3" w:rsidR="000E7155" w:rsidRPr="00D87BC5" w:rsidRDefault="000E7155" w:rsidP="000E7155">
            <w:pPr>
              <w:suppressAutoHyphens w:val="0"/>
              <w:spacing w:before="0" w:after="0"/>
              <w:jc w:val="center"/>
              <w:rPr>
                <w:rFonts w:eastAsia="Times New Roman" w:cs="Calibri"/>
                <w:color w:val="000000"/>
                <w:sz w:val="22"/>
                <w:szCs w:val="22"/>
                <w:lang w:eastAsia="en-AU"/>
              </w:rPr>
            </w:pPr>
            <w:r w:rsidRPr="00D87BC5">
              <w:rPr>
                <w:rFonts w:eastAsia="Times New Roman" w:cs="Calibri"/>
                <w:color w:val="000000"/>
                <w:sz w:val="22"/>
                <w:szCs w:val="22"/>
                <w:lang w:eastAsia="en-AU"/>
              </w:rPr>
              <w:t>93.41%</w:t>
            </w:r>
          </w:p>
        </w:tc>
        <w:tc>
          <w:tcPr>
            <w:tcW w:w="1520" w:type="dxa"/>
            <w:tcBorders>
              <w:top w:val="nil"/>
              <w:left w:val="nil"/>
              <w:bottom w:val="single" w:sz="8" w:space="0" w:color="5793C9"/>
              <w:right w:val="single" w:sz="8" w:space="0" w:color="5793C9"/>
            </w:tcBorders>
            <w:shd w:val="clear" w:color="auto" w:fill="auto"/>
            <w:vAlign w:val="center"/>
            <w:hideMark/>
          </w:tcPr>
          <w:p w14:paraId="63731FE1" w14:textId="43CF308D" w:rsidR="000E7155" w:rsidRPr="00D87BC5" w:rsidRDefault="000E7155" w:rsidP="000E7155">
            <w:pPr>
              <w:suppressAutoHyphens w:val="0"/>
              <w:spacing w:before="0" w:after="0"/>
              <w:jc w:val="center"/>
              <w:rPr>
                <w:rFonts w:eastAsia="Times New Roman" w:cs="Calibri"/>
                <w:color w:val="000000"/>
                <w:sz w:val="22"/>
                <w:szCs w:val="22"/>
                <w:lang w:eastAsia="en-AU"/>
              </w:rPr>
            </w:pPr>
            <w:r w:rsidRPr="00D87BC5">
              <w:rPr>
                <w:rFonts w:eastAsia="Times New Roman" w:cs="Calibri"/>
                <w:color w:val="000000"/>
                <w:sz w:val="22"/>
                <w:szCs w:val="22"/>
                <w:lang w:eastAsia="en-AU"/>
              </w:rPr>
              <w:t>93.17%</w:t>
            </w:r>
          </w:p>
        </w:tc>
        <w:tc>
          <w:tcPr>
            <w:tcW w:w="1500" w:type="dxa"/>
            <w:tcBorders>
              <w:top w:val="nil"/>
              <w:left w:val="nil"/>
              <w:bottom w:val="single" w:sz="8" w:space="0" w:color="5793C9"/>
              <w:right w:val="single" w:sz="8" w:space="0" w:color="5793C9"/>
            </w:tcBorders>
            <w:shd w:val="clear" w:color="auto" w:fill="auto"/>
            <w:vAlign w:val="center"/>
            <w:hideMark/>
          </w:tcPr>
          <w:p w14:paraId="529AF698" w14:textId="06898DB2" w:rsidR="000E7155" w:rsidRPr="00D87BC5" w:rsidRDefault="000E7155" w:rsidP="000E7155">
            <w:pPr>
              <w:suppressAutoHyphens w:val="0"/>
              <w:spacing w:before="0" w:after="0"/>
              <w:jc w:val="center"/>
              <w:rPr>
                <w:rFonts w:eastAsia="Times New Roman" w:cs="Calibri"/>
                <w:color w:val="000000"/>
                <w:sz w:val="22"/>
                <w:szCs w:val="22"/>
                <w:lang w:eastAsia="en-AU"/>
              </w:rPr>
            </w:pPr>
            <w:r w:rsidRPr="00D87BC5">
              <w:rPr>
                <w:rFonts w:eastAsia="Times New Roman" w:cs="Calibri"/>
                <w:color w:val="000000"/>
                <w:sz w:val="22"/>
                <w:szCs w:val="22"/>
                <w:lang w:eastAsia="en-AU"/>
              </w:rPr>
              <w:t>92.65%</w:t>
            </w:r>
          </w:p>
        </w:tc>
        <w:tc>
          <w:tcPr>
            <w:tcW w:w="1419" w:type="dxa"/>
            <w:tcBorders>
              <w:top w:val="nil"/>
              <w:left w:val="nil"/>
              <w:bottom w:val="single" w:sz="8" w:space="0" w:color="5793C9"/>
              <w:right w:val="single" w:sz="8" w:space="0" w:color="5793C9"/>
            </w:tcBorders>
            <w:shd w:val="clear" w:color="auto" w:fill="auto"/>
            <w:vAlign w:val="center"/>
            <w:hideMark/>
          </w:tcPr>
          <w:p w14:paraId="1DF308BA" w14:textId="30ECE071" w:rsidR="000E7155" w:rsidRPr="00D87BC5" w:rsidRDefault="000E7155" w:rsidP="000E7155">
            <w:pPr>
              <w:suppressAutoHyphens w:val="0"/>
              <w:spacing w:before="0" w:after="0"/>
              <w:jc w:val="center"/>
              <w:rPr>
                <w:rFonts w:eastAsia="Times New Roman" w:cs="Calibri"/>
                <w:color w:val="000000"/>
                <w:sz w:val="22"/>
                <w:szCs w:val="22"/>
                <w:lang w:eastAsia="en-AU"/>
              </w:rPr>
            </w:pPr>
            <w:r w:rsidRPr="00D87BC5">
              <w:rPr>
                <w:rFonts w:eastAsia="Times New Roman" w:cs="Calibri"/>
                <w:color w:val="000000"/>
                <w:sz w:val="22"/>
                <w:szCs w:val="22"/>
                <w:lang w:eastAsia="en-AU"/>
              </w:rPr>
              <w:t>91.91%</w:t>
            </w:r>
          </w:p>
        </w:tc>
      </w:tr>
      <w:tr w:rsidR="000E7155" w:rsidRPr="00D87BC5" w14:paraId="10D1DCEE" w14:textId="77777777" w:rsidTr="000E7155">
        <w:trPr>
          <w:trHeight w:val="329"/>
        </w:trPr>
        <w:tc>
          <w:tcPr>
            <w:tcW w:w="1833" w:type="dxa"/>
            <w:tcBorders>
              <w:top w:val="nil"/>
              <w:left w:val="single" w:sz="8" w:space="0" w:color="5793C9"/>
              <w:bottom w:val="single" w:sz="8" w:space="0" w:color="5793C9"/>
              <w:right w:val="single" w:sz="8" w:space="0" w:color="5793C9"/>
            </w:tcBorders>
            <w:shd w:val="clear" w:color="auto" w:fill="auto"/>
            <w:vAlign w:val="center"/>
            <w:hideMark/>
          </w:tcPr>
          <w:p w14:paraId="68993E8B" w14:textId="77777777" w:rsidR="000E7155" w:rsidRPr="00D87BC5" w:rsidRDefault="000E7155" w:rsidP="000E7155">
            <w:pPr>
              <w:suppressAutoHyphens w:val="0"/>
              <w:spacing w:before="0" w:after="0"/>
              <w:jc w:val="center"/>
              <w:rPr>
                <w:rFonts w:eastAsia="Times New Roman" w:cs="Calibri"/>
                <w:b/>
                <w:bCs/>
                <w:color w:val="000000"/>
                <w:sz w:val="22"/>
                <w:szCs w:val="22"/>
                <w:lang w:eastAsia="en-AU"/>
              </w:rPr>
            </w:pPr>
            <w:r w:rsidRPr="00D87BC5">
              <w:rPr>
                <w:rFonts w:eastAsia="Times New Roman" w:cs="Calibri"/>
                <w:b/>
                <w:bCs/>
                <w:color w:val="000000"/>
                <w:sz w:val="22"/>
                <w:szCs w:val="22"/>
                <w:lang w:eastAsia="en-AU"/>
              </w:rPr>
              <w:t>Paper tickets</w:t>
            </w:r>
          </w:p>
        </w:tc>
        <w:tc>
          <w:tcPr>
            <w:tcW w:w="1416" w:type="dxa"/>
            <w:tcBorders>
              <w:top w:val="nil"/>
              <w:left w:val="nil"/>
              <w:bottom w:val="single" w:sz="8" w:space="0" w:color="5793C9"/>
              <w:right w:val="single" w:sz="8" w:space="0" w:color="5793C9"/>
            </w:tcBorders>
            <w:shd w:val="clear" w:color="auto" w:fill="auto"/>
            <w:vAlign w:val="center"/>
            <w:hideMark/>
          </w:tcPr>
          <w:p w14:paraId="5A01590C" w14:textId="066B5956" w:rsidR="000E7155" w:rsidRPr="00D87BC5" w:rsidRDefault="00FA20CB" w:rsidP="000E7155">
            <w:pPr>
              <w:suppressAutoHyphens w:val="0"/>
              <w:spacing w:before="0" w:after="0"/>
              <w:jc w:val="center"/>
              <w:rPr>
                <w:rFonts w:eastAsia="Times New Roman" w:cs="Calibri"/>
                <w:color w:val="000000"/>
                <w:sz w:val="22"/>
                <w:szCs w:val="22"/>
                <w:lang w:eastAsia="en-AU"/>
              </w:rPr>
            </w:pPr>
            <w:r>
              <w:rPr>
                <w:rFonts w:eastAsia="Times New Roman" w:cs="Calibri"/>
                <w:color w:val="000000"/>
                <w:sz w:val="22"/>
                <w:szCs w:val="22"/>
                <w:lang w:eastAsia="en-AU"/>
              </w:rPr>
              <w:t>8</w:t>
            </w:r>
            <w:r w:rsidR="000E7155" w:rsidRPr="00D87BC5">
              <w:rPr>
                <w:rFonts w:eastAsia="Times New Roman" w:cs="Calibri"/>
                <w:color w:val="000000"/>
                <w:sz w:val="22"/>
                <w:szCs w:val="22"/>
                <w:lang w:eastAsia="en-AU"/>
              </w:rPr>
              <w:t>.</w:t>
            </w:r>
            <w:r>
              <w:rPr>
                <w:rFonts w:eastAsia="Times New Roman" w:cs="Calibri"/>
                <w:color w:val="000000"/>
                <w:sz w:val="22"/>
                <w:szCs w:val="22"/>
                <w:lang w:eastAsia="en-AU"/>
              </w:rPr>
              <w:t>82</w:t>
            </w:r>
            <w:r w:rsidR="000E7155" w:rsidRPr="00D87BC5">
              <w:rPr>
                <w:rFonts w:eastAsia="Times New Roman" w:cs="Calibri"/>
                <w:color w:val="000000"/>
                <w:sz w:val="22"/>
                <w:szCs w:val="22"/>
                <w:lang w:eastAsia="en-AU"/>
              </w:rPr>
              <w:t>%</w:t>
            </w:r>
          </w:p>
        </w:tc>
        <w:tc>
          <w:tcPr>
            <w:tcW w:w="1666" w:type="dxa"/>
            <w:tcBorders>
              <w:top w:val="nil"/>
              <w:left w:val="nil"/>
              <w:bottom w:val="single" w:sz="8" w:space="0" w:color="5793C9"/>
              <w:right w:val="single" w:sz="8" w:space="0" w:color="5793C9"/>
            </w:tcBorders>
            <w:shd w:val="clear" w:color="auto" w:fill="auto"/>
            <w:vAlign w:val="center"/>
            <w:hideMark/>
          </w:tcPr>
          <w:p w14:paraId="00C2198C" w14:textId="4D0F38DC" w:rsidR="000E7155" w:rsidRPr="00D87BC5" w:rsidRDefault="000E7155" w:rsidP="000E7155">
            <w:pPr>
              <w:suppressAutoHyphens w:val="0"/>
              <w:spacing w:before="0" w:after="0"/>
              <w:jc w:val="center"/>
              <w:rPr>
                <w:rFonts w:eastAsia="Times New Roman" w:cs="Calibri"/>
                <w:color w:val="000000"/>
                <w:sz w:val="22"/>
                <w:szCs w:val="22"/>
                <w:lang w:eastAsia="en-AU"/>
              </w:rPr>
            </w:pPr>
            <w:r w:rsidRPr="00D87BC5">
              <w:rPr>
                <w:rFonts w:eastAsia="Times New Roman" w:cs="Calibri"/>
                <w:color w:val="000000"/>
                <w:sz w:val="22"/>
                <w:szCs w:val="22"/>
                <w:lang w:eastAsia="en-AU"/>
              </w:rPr>
              <w:t>6.59%</w:t>
            </w:r>
          </w:p>
        </w:tc>
        <w:tc>
          <w:tcPr>
            <w:tcW w:w="1520" w:type="dxa"/>
            <w:tcBorders>
              <w:top w:val="nil"/>
              <w:left w:val="nil"/>
              <w:bottom w:val="single" w:sz="8" w:space="0" w:color="5793C9"/>
              <w:right w:val="single" w:sz="8" w:space="0" w:color="5793C9"/>
            </w:tcBorders>
            <w:shd w:val="clear" w:color="auto" w:fill="auto"/>
            <w:vAlign w:val="center"/>
            <w:hideMark/>
          </w:tcPr>
          <w:p w14:paraId="315AD0D3" w14:textId="4EF75A4D" w:rsidR="000E7155" w:rsidRPr="00D87BC5" w:rsidRDefault="000E7155" w:rsidP="000E7155">
            <w:pPr>
              <w:suppressAutoHyphens w:val="0"/>
              <w:spacing w:before="0" w:after="0"/>
              <w:jc w:val="center"/>
              <w:rPr>
                <w:rFonts w:eastAsia="Times New Roman" w:cs="Calibri"/>
                <w:color w:val="000000"/>
                <w:sz w:val="22"/>
                <w:szCs w:val="22"/>
                <w:lang w:eastAsia="en-AU"/>
              </w:rPr>
            </w:pPr>
            <w:r w:rsidRPr="00D87BC5">
              <w:rPr>
                <w:rFonts w:eastAsia="Times New Roman" w:cs="Calibri"/>
                <w:color w:val="000000"/>
                <w:sz w:val="22"/>
                <w:szCs w:val="22"/>
                <w:lang w:eastAsia="en-AU"/>
              </w:rPr>
              <w:t>6.83%</w:t>
            </w:r>
          </w:p>
        </w:tc>
        <w:tc>
          <w:tcPr>
            <w:tcW w:w="1500" w:type="dxa"/>
            <w:tcBorders>
              <w:top w:val="nil"/>
              <w:left w:val="nil"/>
              <w:bottom w:val="single" w:sz="8" w:space="0" w:color="5793C9"/>
              <w:right w:val="single" w:sz="8" w:space="0" w:color="5793C9"/>
            </w:tcBorders>
            <w:shd w:val="clear" w:color="auto" w:fill="auto"/>
            <w:vAlign w:val="center"/>
            <w:hideMark/>
          </w:tcPr>
          <w:p w14:paraId="0409F4A4" w14:textId="5783C5A9" w:rsidR="000E7155" w:rsidRPr="00D87BC5" w:rsidRDefault="000E7155" w:rsidP="000E7155">
            <w:pPr>
              <w:suppressAutoHyphens w:val="0"/>
              <w:spacing w:before="0" w:after="0"/>
              <w:jc w:val="center"/>
              <w:rPr>
                <w:rFonts w:eastAsia="Times New Roman" w:cs="Calibri"/>
                <w:color w:val="000000"/>
                <w:sz w:val="22"/>
                <w:szCs w:val="22"/>
                <w:lang w:eastAsia="en-AU"/>
              </w:rPr>
            </w:pPr>
            <w:r w:rsidRPr="00D87BC5">
              <w:rPr>
                <w:rFonts w:eastAsia="Times New Roman" w:cs="Calibri"/>
                <w:color w:val="000000"/>
                <w:sz w:val="22"/>
                <w:szCs w:val="22"/>
                <w:lang w:eastAsia="en-AU"/>
              </w:rPr>
              <w:t>7.35%</w:t>
            </w:r>
          </w:p>
        </w:tc>
        <w:tc>
          <w:tcPr>
            <w:tcW w:w="1419" w:type="dxa"/>
            <w:tcBorders>
              <w:top w:val="nil"/>
              <w:left w:val="nil"/>
              <w:bottom w:val="single" w:sz="8" w:space="0" w:color="5793C9"/>
              <w:right w:val="single" w:sz="8" w:space="0" w:color="5793C9"/>
            </w:tcBorders>
            <w:shd w:val="clear" w:color="auto" w:fill="auto"/>
            <w:vAlign w:val="center"/>
            <w:hideMark/>
          </w:tcPr>
          <w:p w14:paraId="0CFAE939" w14:textId="1FDBC632" w:rsidR="000E7155" w:rsidRPr="00D87BC5" w:rsidRDefault="000E7155" w:rsidP="000E7155">
            <w:pPr>
              <w:suppressAutoHyphens w:val="0"/>
              <w:spacing w:before="0" w:after="0"/>
              <w:jc w:val="center"/>
              <w:rPr>
                <w:rFonts w:eastAsia="Times New Roman" w:cs="Calibri"/>
                <w:color w:val="000000"/>
                <w:sz w:val="22"/>
                <w:szCs w:val="22"/>
                <w:lang w:eastAsia="en-AU"/>
              </w:rPr>
            </w:pPr>
            <w:r w:rsidRPr="00D87BC5">
              <w:rPr>
                <w:rFonts w:eastAsia="Times New Roman" w:cs="Calibri"/>
                <w:color w:val="000000"/>
                <w:sz w:val="22"/>
                <w:szCs w:val="22"/>
                <w:lang w:eastAsia="en-AU"/>
              </w:rPr>
              <w:t>8.09%</w:t>
            </w:r>
          </w:p>
        </w:tc>
      </w:tr>
    </w:tbl>
    <w:p w14:paraId="7A42DCB0" w14:textId="28C67C8C" w:rsidR="00D87BC5" w:rsidRDefault="00D87BC5" w:rsidP="00C649B4">
      <w:pPr>
        <w:pStyle w:val="BodyText1"/>
        <w:rPr>
          <w:noProof/>
        </w:rPr>
      </w:pPr>
    </w:p>
    <w:p w14:paraId="61A4BDB5" w14:textId="77777777" w:rsidR="00DB7D21" w:rsidRDefault="00DB7D21" w:rsidP="00C649B4">
      <w:pPr>
        <w:pStyle w:val="BodyText1"/>
        <w:rPr>
          <w:noProof/>
        </w:rPr>
      </w:pPr>
    </w:p>
    <w:p w14:paraId="34911D6F" w14:textId="3AAC4386" w:rsidR="00276456" w:rsidRDefault="00FA20CB" w:rsidP="00FA20CB">
      <w:pPr>
        <w:pStyle w:val="BodyText1"/>
        <w:rPr>
          <w:rFonts w:ascii="Gill Sans MT" w:hAnsi="Gill Sans MT"/>
          <w:b/>
          <w:color w:val="5793C9"/>
          <w:szCs w:val="28"/>
          <w:lang w:eastAsia="en-AU"/>
        </w:rPr>
      </w:pPr>
      <w:r>
        <w:rPr>
          <w:noProof/>
        </w:rPr>
        <w:drawing>
          <wp:inline distT="0" distB="0" distL="0" distR="0" wp14:anchorId="60EA7113" wp14:editId="182BCFAF">
            <wp:extent cx="5953125" cy="4581525"/>
            <wp:effectExtent l="0" t="0" r="9525" b="9525"/>
            <wp:docPr id="32" name="Chart 32" descr="Graph depicting data outlined in section 4.2">
              <a:extLst xmlns:a="http://schemas.openxmlformats.org/drawingml/2006/main">
                <a:ext uri="{FF2B5EF4-FFF2-40B4-BE49-F238E27FC236}">
                  <a16:creationId xmlns:a16="http://schemas.microsoft.com/office/drawing/2014/main" id="{1ACE29C4-C0AE-412F-8223-09BF4511E144}"/>
                </a:ext>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7371D554" w14:textId="3B4A571F" w:rsidR="008D4382" w:rsidRPr="00446C8E" w:rsidRDefault="008D4382" w:rsidP="00446C8E">
      <w:pPr>
        <w:suppressAutoHyphens w:val="0"/>
        <w:spacing w:before="0" w:after="0"/>
        <w:rPr>
          <w:rFonts w:ascii="Gill Sans MT" w:hAnsi="Gill Sans MT"/>
          <w:b/>
          <w:color w:val="5793C9"/>
          <w:sz w:val="24"/>
          <w:szCs w:val="28"/>
          <w:lang w:eastAsia="en-AU"/>
        </w:rPr>
      </w:pPr>
      <w:bookmarkStart w:id="97" w:name="_Toc22124782"/>
      <w:bookmarkStart w:id="98" w:name="_Toc22131078"/>
      <w:bookmarkStart w:id="99" w:name="_Toc22135370"/>
      <w:bookmarkEnd w:id="97"/>
      <w:bookmarkEnd w:id="98"/>
      <w:bookmarkEnd w:id="99"/>
    </w:p>
    <w:sectPr w:rsidR="008D4382" w:rsidRPr="00446C8E" w:rsidSect="00DA2C71">
      <w:headerReference w:type="even" r:id="rId35"/>
      <w:headerReference w:type="default" r:id="rId36"/>
      <w:footerReference w:type="default" r:id="rId37"/>
      <w:headerReference w:type="first" r:id="rId38"/>
      <w:pgSz w:w="12240" w:h="15840"/>
      <w:pgMar w:top="1440" w:right="1440" w:bottom="851" w:left="1440" w:header="720" w:footer="521"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D20D9" w14:textId="77777777" w:rsidR="00DE0A98" w:rsidRDefault="00DE0A98" w:rsidP="00A175D7">
      <w:r>
        <w:separator/>
      </w:r>
    </w:p>
    <w:p w14:paraId="1351F3BC" w14:textId="77777777" w:rsidR="00DE0A98" w:rsidRDefault="00DE0A98" w:rsidP="00A175D7"/>
    <w:p w14:paraId="4A00310A" w14:textId="77777777" w:rsidR="00DE0A98" w:rsidRDefault="00DE0A98" w:rsidP="00A175D7"/>
    <w:p w14:paraId="046619E3" w14:textId="77777777" w:rsidR="00DE0A98" w:rsidRDefault="00DE0A98" w:rsidP="00A175D7"/>
    <w:p w14:paraId="5BFBD75B" w14:textId="77777777" w:rsidR="00DE0A98" w:rsidRDefault="00DE0A98" w:rsidP="00A175D7"/>
    <w:p w14:paraId="6781993F" w14:textId="77777777" w:rsidR="00DE0A98" w:rsidRDefault="00DE0A98" w:rsidP="00A175D7"/>
    <w:p w14:paraId="71E0E1E5" w14:textId="77777777" w:rsidR="00DE0A98" w:rsidRDefault="00DE0A98"/>
  </w:endnote>
  <w:endnote w:type="continuationSeparator" w:id="0">
    <w:p w14:paraId="505086D1" w14:textId="77777777" w:rsidR="00DE0A98" w:rsidRDefault="00DE0A98" w:rsidP="00A175D7">
      <w:r>
        <w:continuationSeparator/>
      </w:r>
    </w:p>
    <w:p w14:paraId="3C50DFFC" w14:textId="77777777" w:rsidR="00DE0A98" w:rsidRDefault="00DE0A98" w:rsidP="00A175D7"/>
    <w:p w14:paraId="05AD9B25" w14:textId="77777777" w:rsidR="00DE0A98" w:rsidRDefault="00DE0A98" w:rsidP="00A175D7"/>
    <w:p w14:paraId="702590B0" w14:textId="77777777" w:rsidR="00DE0A98" w:rsidRDefault="00DE0A98" w:rsidP="00A175D7"/>
    <w:p w14:paraId="6C2C9D41" w14:textId="77777777" w:rsidR="00DE0A98" w:rsidRDefault="00DE0A98" w:rsidP="00A175D7"/>
    <w:p w14:paraId="0699C76B" w14:textId="77777777" w:rsidR="00DE0A98" w:rsidRDefault="00DE0A98" w:rsidP="00A175D7"/>
    <w:p w14:paraId="548410A3" w14:textId="77777777" w:rsidR="00DE0A98" w:rsidRDefault="00DE0A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able Heading">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7008" w14:textId="77777777" w:rsidR="00C21DFB" w:rsidRDefault="00C21DFB" w:rsidP="00B65693">
    <w:pPr>
      <w:pStyle w:val="Header"/>
      <w:pBdr>
        <w:top w:val="single" w:sz="4" w:space="1" w:color="auto"/>
      </w:pBdr>
    </w:pPr>
    <w:r w:rsidRPr="007430DF">
      <w:rPr>
        <w:color w:val="000000"/>
      </w:rPr>
      <w:t xml:space="preserve">Page </w:t>
    </w:r>
    <w:r w:rsidRPr="007430DF">
      <w:rPr>
        <w:b/>
        <w:color w:val="000000"/>
        <w:sz w:val="24"/>
        <w:szCs w:val="24"/>
      </w:rPr>
      <w:fldChar w:fldCharType="begin"/>
    </w:r>
    <w:r w:rsidRPr="007430DF">
      <w:rPr>
        <w:b/>
        <w:color w:val="000000"/>
      </w:rPr>
      <w:instrText xml:space="preserve"> PAGE </w:instrText>
    </w:r>
    <w:r w:rsidRPr="007430DF">
      <w:rPr>
        <w:b/>
        <w:color w:val="000000"/>
        <w:sz w:val="24"/>
        <w:szCs w:val="24"/>
      </w:rPr>
      <w:fldChar w:fldCharType="separate"/>
    </w:r>
    <w:r>
      <w:rPr>
        <w:b/>
        <w:noProof/>
        <w:color w:val="000000"/>
      </w:rPr>
      <w:t>19</w:t>
    </w:r>
    <w:r w:rsidRPr="007430DF">
      <w:rPr>
        <w:b/>
        <w:color w:val="000000"/>
        <w:sz w:val="24"/>
        <w:szCs w:val="24"/>
      </w:rPr>
      <w:fldChar w:fldCharType="end"/>
    </w:r>
    <w:r w:rsidRPr="007430DF">
      <w:rPr>
        <w:color w:val="000000"/>
      </w:rPr>
      <w:t xml:space="preserve"> of </w:t>
    </w:r>
    <w:r w:rsidRPr="007430DF">
      <w:rPr>
        <w:b/>
        <w:color w:val="000000"/>
        <w:sz w:val="24"/>
        <w:szCs w:val="24"/>
      </w:rPr>
      <w:fldChar w:fldCharType="begin"/>
    </w:r>
    <w:r w:rsidRPr="007430DF">
      <w:rPr>
        <w:b/>
        <w:color w:val="000000"/>
      </w:rPr>
      <w:instrText xml:space="preserve"> NUMPAGES  </w:instrText>
    </w:r>
    <w:r w:rsidRPr="007430DF">
      <w:rPr>
        <w:b/>
        <w:color w:val="000000"/>
        <w:sz w:val="24"/>
        <w:szCs w:val="24"/>
      </w:rPr>
      <w:fldChar w:fldCharType="separate"/>
    </w:r>
    <w:r>
      <w:rPr>
        <w:b/>
        <w:noProof/>
        <w:color w:val="000000"/>
      </w:rPr>
      <w:t>19</w:t>
    </w:r>
    <w:r w:rsidRPr="007430DF">
      <w:rPr>
        <w:b/>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EC944" w14:textId="77777777" w:rsidR="00DE0A98" w:rsidRDefault="00DE0A98" w:rsidP="00A175D7">
      <w:r>
        <w:separator/>
      </w:r>
    </w:p>
    <w:p w14:paraId="6BEC0400" w14:textId="77777777" w:rsidR="00DE0A98" w:rsidRDefault="00DE0A98"/>
  </w:footnote>
  <w:footnote w:type="continuationSeparator" w:id="0">
    <w:p w14:paraId="52FFACD9" w14:textId="77777777" w:rsidR="00DE0A98" w:rsidRDefault="00DE0A98" w:rsidP="00A175D7">
      <w:r>
        <w:continuationSeparator/>
      </w:r>
    </w:p>
    <w:p w14:paraId="3596E217" w14:textId="77777777" w:rsidR="00DE0A98" w:rsidRDefault="00DE0A98" w:rsidP="00A175D7"/>
    <w:p w14:paraId="786C5D5A" w14:textId="77777777" w:rsidR="00DE0A98" w:rsidRDefault="00DE0A98" w:rsidP="00A175D7"/>
    <w:p w14:paraId="70462D18" w14:textId="77777777" w:rsidR="00DE0A98" w:rsidRDefault="00DE0A98" w:rsidP="00A175D7"/>
    <w:p w14:paraId="4F3CE508" w14:textId="77777777" w:rsidR="00DE0A98" w:rsidRDefault="00DE0A98" w:rsidP="00A175D7"/>
    <w:p w14:paraId="6E2B52B9" w14:textId="77777777" w:rsidR="00DE0A98" w:rsidRDefault="00DE0A98" w:rsidP="00A175D7"/>
    <w:p w14:paraId="0F1175DA" w14:textId="77777777" w:rsidR="00DE0A98" w:rsidRDefault="00DE0A98"/>
  </w:footnote>
  <w:footnote w:id="1">
    <w:p w14:paraId="7A4E0FDA" w14:textId="439C69FC" w:rsidR="00C21DFB" w:rsidRDefault="00C21DFB" w:rsidP="00010C28">
      <w:pPr>
        <w:pStyle w:val="FootnoteText"/>
        <w:spacing w:before="0"/>
      </w:pPr>
      <w:r>
        <w:rPr>
          <w:rStyle w:val="FootnoteReference"/>
        </w:rPr>
        <w:footnoteRef/>
      </w:r>
      <w:r>
        <w:t xml:space="preserve"> </w:t>
      </w:r>
      <w:r>
        <w:rPr>
          <w:lang w:eastAsia="en-AU"/>
        </w:rPr>
        <w:t>Figures are drawn from annual reports published by Transport Canberra and City Services Directorate and its predecessor agencies. As annual reports for the former Territory and Municipal Services Directorate and Department of Territory and Municipal Services did not include explicit annual boarding statistics, figures for 2013-14 and prior years are estimates based on other information in the annual reports.</w:t>
      </w:r>
    </w:p>
  </w:footnote>
  <w:footnote w:id="2">
    <w:p w14:paraId="4D582849" w14:textId="77777777" w:rsidR="00C21DFB" w:rsidRDefault="00C21DFB">
      <w:pPr>
        <w:pStyle w:val="FootnoteText"/>
      </w:pPr>
      <w:r>
        <w:rPr>
          <w:rStyle w:val="FootnoteReference"/>
        </w:rPr>
        <w:footnoteRef/>
      </w:r>
      <w:r>
        <w:t xml:space="preserve"> The Territory and Municipal Services Directorate’s annual report for 2010-11 notes that fare revenue and the number of boardings recorded for 2010-11 was significantly affected by failure of the ageing Wayfarer ticketing system. This figure is a conservative estimate, which is likely to understate actual patronage.</w:t>
      </w:r>
    </w:p>
  </w:footnote>
  <w:footnote w:id="3">
    <w:p w14:paraId="4AB33759" w14:textId="5D919D20" w:rsidR="00C21DFB" w:rsidRPr="00686FE4" w:rsidRDefault="00C21DFB">
      <w:pPr>
        <w:pStyle w:val="FootnoteText"/>
      </w:pPr>
      <w:r w:rsidRPr="00686FE4">
        <w:rPr>
          <w:rStyle w:val="FootnoteReference"/>
        </w:rPr>
        <w:footnoteRef/>
      </w:r>
      <w:r w:rsidRPr="00686FE4">
        <w:t xml:space="preserve"> The data source is NetBI system. 2019-20 figures include an outstanding result from July 2019 to February 2020 with the 10.9% year on year patronage increase however also reflects the sharp decline in public transport patronage from March 2020 due to the continuing impact of COVID-19.</w:t>
      </w:r>
    </w:p>
  </w:footnote>
  <w:footnote w:id="4">
    <w:p w14:paraId="1AF58A7B" w14:textId="1E2C1C37" w:rsidR="00010C28" w:rsidRDefault="00010C28">
      <w:pPr>
        <w:pStyle w:val="FootnoteText"/>
      </w:pPr>
      <w:r w:rsidRPr="00686FE4">
        <w:rPr>
          <w:rStyle w:val="FootnoteReference"/>
        </w:rPr>
        <w:footnoteRef/>
      </w:r>
      <w:r w:rsidRPr="00686FE4">
        <w:t xml:space="preserve"> The data source is NetBI system. 2020-21 figures continue to reflect the ongoing public transport recovery due to the continuing impact of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D223" w14:textId="66CA6D60" w:rsidR="00C21DFB" w:rsidRDefault="00000000">
    <w:pPr>
      <w:pStyle w:val="Header"/>
    </w:pPr>
    <w:r>
      <w:rPr>
        <w:noProof/>
      </w:rPr>
      <w:pict w14:anchorId="477ECE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984594" o:spid="_x0000_s1029" type="#_x0000_t136" style="position:absolute;left:0;text-align:left;margin-left:0;margin-top:0;width:589.1pt;height:70.65pt;rotation:315;z-index:-251654656;mso-position-horizontal:center;mso-position-horizontal-relative:margin;mso-position-vertical:center;mso-position-vertical-relative:margin" o:allowincell="f" fillcolor="silver" stroked="f">
          <v:fill opacity=".5"/>
          <v:textpath style="font-family:&quot;Calibri&quot;;font-size:1pt" string="DRAFT - CABINET IN CONFIDEN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B0B6" w14:textId="1BB0020A" w:rsidR="00C21DFB" w:rsidRPr="007430DF" w:rsidRDefault="00C21DFB" w:rsidP="00DA5E34">
    <w:pPr>
      <w:pStyle w:val="Header"/>
      <w:numPr>
        <w:ilvl w:val="0"/>
        <w:numId w:val="0"/>
      </w:numPr>
      <w:tabs>
        <w:tab w:val="clear" w:pos="8640"/>
        <w:tab w:val="center" w:pos="3361"/>
        <w:tab w:val="left" w:pos="5100"/>
      </w:tabs>
      <w:jc w:val="left"/>
      <w:rPr>
        <w:b/>
      </w:rPr>
    </w:pPr>
    <w:r>
      <w:rPr>
        <w:b/>
      </w:rPr>
      <w:tab/>
    </w:r>
    <w:r>
      <w:rPr>
        <w:b/>
        <w:noProof/>
        <w:color w:val="FF0000"/>
        <w:lang w:eastAsia="zh-CN"/>
      </w:rPr>
      <w:drawing>
        <wp:anchor distT="0" distB="0" distL="114300" distR="114300" simplePos="0" relativeHeight="251657728" behindDoc="0" locked="0" layoutInCell="1" allowOverlap="1" wp14:anchorId="4A93F618" wp14:editId="63CB3E65">
          <wp:simplePos x="0" y="0"/>
          <wp:positionH relativeFrom="margin">
            <wp:posOffset>-24130</wp:posOffset>
          </wp:positionH>
          <wp:positionV relativeFrom="margin">
            <wp:posOffset>-1133475</wp:posOffset>
          </wp:positionV>
          <wp:extent cx="1584960" cy="793115"/>
          <wp:effectExtent l="0" t="0" r="0" b="0"/>
          <wp:wrapSquare wrapText="bothSides"/>
          <wp:docPr id="3" name="Pictur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79311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Pr>
        <w:b/>
      </w:rPr>
      <w:tab/>
    </w:r>
  </w:p>
  <w:p w14:paraId="1B2D7B0C" w14:textId="30F507DD" w:rsidR="00C21DFB" w:rsidRPr="006533F3" w:rsidRDefault="00C21DFB" w:rsidP="006533F3">
    <w:pPr>
      <w:pStyle w:val="Header"/>
      <w:pBdr>
        <w:bottom w:val="single" w:sz="4" w:space="1" w:color="auto"/>
      </w:pBdr>
      <w:spacing w:after="240"/>
      <w:rPr>
        <w:color w:val="000000"/>
        <w:szCs w:val="24"/>
      </w:rPr>
    </w:pPr>
    <w:r>
      <w:rPr>
        <w:color w:val="000000"/>
        <w:szCs w:val="24"/>
      </w:rPr>
      <w:t xml:space="preserve">Transport Canberra Quarterly Data Report – Issue </w:t>
    </w:r>
    <w:r w:rsidR="008E5DEC">
      <w:rPr>
        <w:color w:val="000000"/>
        <w:szCs w:val="24"/>
      </w:rPr>
      <w:t>9</w:t>
    </w:r>
    <w:r w:rsidRPr="007430DF">
      <w:rPr>
        <w:color w:val="000000"/>
        <w:szCs w:val="24"/>
      </w:rPr>
      <w:br/>
    </w:r>
    <w:r w:rsidR="008E5DEC">
      <w:rPr>
        <w:color w:val="000000"/>
        <w:szCs w:val="24"/>
      </w:rPr>
      <w:t>December</w:t>
    </w:r>
    <w:r w:rsidR="008C47F5">
      <w:rPr>
        <w:color w:val="000000"/>
        <w:szCs w:val="24"/>
      </w:rPr>
      <w:t xml:space="preserve"> 202</w:t>
    </w:r>
    <w:r w:rsidR="008E5DEC">
      <w:rPr>
        <w:color w:val="000000"/>
        <w:szCs w:val="24"/>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996AB" w14:textId="12F0E75F" w:rsidR="00C21DFB" w:rsidRPr="007430DF" w:rsidRDefault="00000000" w:rsidP="007430DF">
    <w:pPr>
      <w:pStyle w:val="Header"/>
      <w:jc w:val="center"/>
      <w:rPr>
        <w:b/>
      </w:rPr>
    </w:pPr>
    <w:r>
      <w:rPr>
        <w:noProof/>
      </w:rPr>
      <w:pict w14:anchorId="04AD88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984593" o:spid="_x0000_s1028" type="#_x0000_t136" style="position:absolute;left:0;text-align:left;margin-left:0;margin-top:0;width:589.1pt;height:70.65pt;rotation:315;z-index:-251656704;mso-position-horizontal:center;mso-position-horizontal-relative:margin;mso-position-vertical:center;mso-position-vertical-relative:margin" o:allowincell="f" fillcolor="silver" stroked="f">
          <v:fill opacity=".5"/>
          <v:textpath style="font-family:&quot;Calibri&quot;;font-size:1pt" string="DRAFT - CABINET IN CONFIDENCE"/>
          <w10:wrap anchorx="margin" anchory="margin"/>
        </v:shape>
      </w:pict>
    </w:r>
    <w:r w:rsidR="00C21DFB" w:rsidRPr="007430DF">
      <w:rPr>
        <w:b/>
        <w:color w:val="FF0000"/>
      </w:rPr>
      <w:t>UNCLASSIFIED</w:t>
    </w:r>
    <w:r w:rsidR="00C21DFB">
      <w:rPr>
        <w:b/>
        <w:color w:val="FF0000"/>
      </w:rPr>
      <w:br/>
      <w:t>FOR-OFFICIAL-USE-ONLY</w:t>
    </w:r>
  </w:p>
  <w:p w14:paraId="74D5DB7C" w14:textId="77777777" w:rsidR="00C21DFB" w:rsidRDefault="00C21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926ACAA"/>
    <w:lvl w:ilvl="0">
      <w:start w:val="1"/>
      <w:numFmt w:val="decimal"/>
      <w:pStyle w:val="ListNumber4"/>
      <w:lvlText w:val="%1."/>
      <w:lvlJc w:val="left"/>
      <w:pPr>
        <w:tabs>
          <w:tab w:val="num" w:pos="271"/>
        </w:tabs>
        <w:ind w:left="271" w:hanging="360"/>
      </w:pPr>
    </w:lvl>
  </w:abstractNum>
  <w:abstractNum w:abstractNumId="1" w15:restartNumberingAfterBreak="0">
    <w:nsid w:val="FFFFFF80"/>
    <w:multiLevelType w:val="singleLevel"/>
    <w:tmpl w:val="10063A1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2"/>
    <w:multiLevelType w:val="singleLevel"/>
    <w:tmpl w:val="9A08CBE4"/>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05721897"/>
    <w:multiLevelType w:val="multilevel"/>
    <w:tmpl w:val="A30A5F34"/>
    <w:styleLink w:val="Bullets"/>
    <w:lvl w:ilvl="0">
      <w:start w:val="1"/>
      <w:numFmt w:val="bullet"/>
      <w:lvlText w:val="•"/>
      <w:lvlJc w:val="left"/>
      <w:pPr>
        <w:tabs>
          <w:tab w:val="num" w:pos="284"/>
        </w:tabs>
        <w:ind w:left="284" w:hanging="284"/>
      </w:pPr>
      <w:rPr>
        <w:rFonts w:ascii="Arial" w:hAnsi="Arial" w:hint="default"/>
        <w:b/>
        <w:i w:val="0"/>
        <w:color w:val="auto"/>
        <w:sz w:val="22"/>
      </w:rPr>
    </w:lvl>
    <w:lvl w:ilvl="1">
      <w:start w:val="1"/>
      <w:numFmt w:val="bullet"/>
      <w:lvlText w:val="•"/>
      <w:lvlJc w:val="left"/>
      <w:pPr>
        <w:tabs>
          <w:tab w:val="num" w:pos="567"/>
        </w:tabs>
        <w:ind w:left="567" w:hanging="283"/>
      </w:pPr>
      <w:rPr>
        <w:rFonts w:ascii="Arial" w:hAnsi="Arial" w:hint="default"/>
        <w:b/>
        <w:i w:val="0"/>
        <w:color w:val="FCC000"/>
        <w:sz w:val="22"/>
      </w:rPr>
    </w:lvl>
    <w:lvl w:ilvl="2">
      <w:start w:val="1"/>
      <w:numFmt w:val="bullet"/>
      <w:lvlText w:val="•"/>
      <w:lvlJc w:val="left"/>
      <w:pPr>
        <w:tabs>
          <w:tab w:val="num" w:pos="851"/>
        </w:tabs>
        <w:ind w:left="851" w:hanging="284"/>
      </w:pPr>
      <w:rPr>
        <w:rFonts w:ascii="Arial" w:hAnsi="Arial" w:hint="default"/>
        <w:b/>
        <w:i w:val="0"/>
        <w:color w:val="998B7D"/>
        <w:sz w:val="22"/>
      </w:rPr>
    </w:lvl>
    <w:lvl w:ilvl="3">
      <w:start w:val="1"/>
      <w:numFmt w:val="bullet"/>
      <w:lvlRestart w:val="0"/>
      <w:lvlText w:val="•"/>
      <w:lvlJc w:val="left"/>
      <w:pPr>
        <w:tabs>
          <w:tab w:val="num" w:pos="227"/>
        </w:tabs>
        <w:ind w:left="227" w:hanging="227"/>
      </w:pPr>
      <w:rPr>
        <w:rFonts w:ascii="Arial" w:hAnsi="Arial" w:hint="default"/>
        <w:b/>
        <w:i w:val="0"/>
        <w:color w:val="auto"/>
        <w:sz w:val="22"/>
      </w:rPr>
    </w:lvl>
    <w:lvl w:ilvl="4">
      <w:start w:val="1"/>
      <w:numFmt w:val="bullet"/>
      <w:lvlText w:val="•"/>
      <w:lvlJc w:val="left"/>
      <w:pPr>
        <w:tabs>
          <w:tab w:val="num" w:pos="454"/>
        </w:tabs>
        <w:ind w:left="454" w:hanging="227"/>
      </w:pPr>
      <w:rPr>
        <w:rFonts w:ascii="Arial Bold" w:hAnsi="Arial Bold" w:hint="default"/>
        <w:b/>
        <w:i w:val="0"/>
        <w:color w:val="FCC000"/>
        <w:sz w:val="22"/>
      </w:rPr>
    </w:lvl>
    <w:lvl w:ilvl="5">
      <w:start w:val="1"/>
      <w:numFmt w:val="bullet"/>
      <w:lvlText w:val="•"/>
      <w:lvlJc w:val="left"/>
      <w:pPr>
        <w:tabs>
          <w:tab w:val="num" w:pos="680"/>
        </w:tabs>
        <w:ind w:left="680" w:hanging="226"/>
      </w:pPr>
      <w:rPr>
        <w:rFonts w:ascii="Arial" w:hAnsi="Arial" w:hint="default"/>
        <w:b/>
        <w:i w:val="0"/>
        <w:color w:val="998B7D"/>
        <w:sz w:val="22"/>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77E219F"/>
    <w:multiLevelType w:val="multilevel"/>
    <w:tmpl w:val="05C245F6"/>
    <w:lvl w:ilvl="0">
      <w:start w:val="1"/>
      <w:numFmt w:val="decimal"/>
      <w:lvlRestart w:val="0"/>
      <w:pStyle w:val="Heading1"/>
      <w:lvlText w:val="%1.0"/>
      <w:lvlJc w:val="left"/>
      <w:pPr>
        <w:tabs>
          <w:tab w:val="num" w:pos="851"/>
        </w:tabs>
        <w:ind w:left="851" w:hanging="851"/>
      </w:pPr>
      <w:rPr>
        <w:rFonts w:ascii="Gill Sans MT" w:hAnsi="Gill Sans MT" w:hint="default"/>
        <w:b w:val="0"/>
        <w:i w:val="0"/>
        <w:color w:val="00375F"/>
        <w:sz w:val="36"/>
        <w:szCs w:val="36"/>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ascii="Gill Sans MT" w:hAnsi="Gill Sans MT" w:hint="default"/>
        <w:b w:val="0"/>
        <w:i w:val="0"/>
        <w:color w:val="003366"/>
        <w:sz w:val="22"/>
        <w:szCs w:val="22"/>
      </w:rPr>
    </w:lvl>
    <w:lvl w:ilvl="4">
      <w:start w:val="1"/>
      <w:numFmt w:val="decimal"/>
      <w:lvlRestart w:val="0"/>
      <w:suff w:val="space"/>
      <w:lvlText w:val="Table %5"/>
      <w:lvlJc w:val="left"/>
      <w:pPr>
        <w:ind w:left="0" w:firstLine="0"/>
      </w:pPr>
      <w:rPr>
        <w:rFonts w:hint="default"/>
        <w:b/>
      </w:rPr>
    </w:lvl>
    <w:lvl w:ilvl="5">
      <w:start w:val="1"/>
      <w:numFmt w:val="decimal"/>
      <w:lvlRestart w:val="0"/>
      <w:suff w:val="space"/>
      <w:lvlText w:val="Figure %6"/>
      <w:lvlJc w:val="left"/>
      <w:pPr>
        <w:ind w:left="0" w:firstLine="0"/>
      </w:pPr>
      <w:rPr>
        <w:rFonts w:hint="default"/>
        <w:color w:val="auto"/>
      </w:rPr>
    </w:lvl>
    <w:lvl w:ilvl="6">
      <w:start w:val="1"/>
      <w:numFmt w:val="decimal"/>
      <w:lvlRestart w:val="0"/>
      <w:suff w:val="space"/>
      <w:lvlText w:val="Plate %7"/>
      <w:lvlJc w:val="left"/>
      <w:pPr>
        <w:ind w:left="0" w:firstLine="0"/>
      </w:pPr>
      <w:rPr>
        <w:rFonts w:hint="default"/>
        <w:color w:val="auto"/>
        <w:sz w:val="18"/>
      </w:rPr>
    </w:lvl>
    <w:lvl w:ilvl="7">
      <w:start w:val="1"/>
      <w:numFmt w:val="none"/>
      <w:suff w:val="nothing"/>
      <w:lvlText w:val=""/>
      <w:lvlJc w:val="left"/>
      <w:pPr>
        <w:ind w:left="0" w:firstLine="0"/>
      </w:pPr>
      <w:rPr>
        <w:rFonts w:hint="default"/>
        <w:color w:val="FF0000"/>
      </w:rPr>
    </w:lvl>
    <w:lvl w:ilvl="8">
      <w:start w:val="1"/>
      <w:numFmt w:val="none"/>
      <w:suff w:val="nothing"/>
      <w:lvlText w:val=""/>
      <w:lvlJc w:val="left"/>
      <w:pPr>
        <w:ind w:left="0" w:firstLine="0"/>
      </w:pPr>
      <w:rPr>
        <w:rFonts w:hint="default"/>
        <w:color w:val="FF0000"/>
      </w:rPr>
    </w:lvl>
  </w:abstractNum>
  <w:abstractNum w:abstractNumId="5" w15:restartNumberingAfterBreak="0">
    <w:nsid w:val="13DF0F2A"/>
    <w:multiLevelType w:val="multilevel"/>
    <w:tmpl w:val="3D4E5E7C"/>
    <w:lvl w:ilvl="0">
      <w:start w:val="1"/>
      <w:numFmt w:val="decimal"/>
      <w:pStyle w:val="TableNumber"/>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16882529"/>
    <w:multiLevelType w:val="hybridMultilevel"/>
    <w:tmpl w:val="94B2F4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BBE7F27"/>
    <w:multiLevelType w:val="hybridMultilevel"/>
    <w:tmpl w:val="8D00E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C9208E"/>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28D2465"/>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240A4790"/>
    <w:multiLevelType w:val="hybridMultilevel"/>
    <w:tmpl w:val="46A0BD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55020B0"/>
    <w:multiLevelType w:val="hybridMultilevel"/>
    <w:tmpl w:val="6C4043E4"/>
    <w:lvl w:ilvl="0" w:tplc="C83650C8">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7FD498C"/>
    <w:multiLevelType w:val="hybridMultilevel"/>
    <w:tmpl w:val="82BCFB62"/>
    <w:lvl w:ilvl="0" w:tplc="D72A088C">
      <w:start w:val="1"/>
      <w:numFmt w:val="bullet"/>
      <w:pStyle w:val="TableDo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C96B36"/>
    <w:multiLevelType w:val="hybridMultilevel"/>
    <w:tmpl w:val="756C3C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CE50B35"/>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35872B8"/>
    <w:multiLevelType w:val="hybridMultilevel"/>
    <w:tmpl w:val="0C2415F6"/>
    <w:lvl w:ilvl="0" w:tplc="C662534C">
      <w:start w:val="1"/>
      <w:numFmt w:val="decimal"/>
      <w:pStyle w:val="CS-Paragraphnumbering"/>
      <w:lvlText w:val="%1."/>
      <w:lvlJc w:val="left"/>
      <w:pPr>
        <w:ind w:left="720" w:hanging="360"/>
      </w:pPr>
      <w:rPr>
        <w:rFonts w:asciiTheme="minorHAnsi" w:hAnsiTheme="minorHAnsi" w:hint="default"/>
        <w:sz w:val="24"/>
        <w:szCs w:val="24"/>
      </w:rPr>
    </w:lvl>
    <w:lvl w:ilvl="1" w:tplc="0C090019">
      <w:start w:val="1"/>
      <w:numFmt w:val="lowerLetter"/>
      <w:lvlText w:val="%2."/>
      <w:lvlJc w:val="left"/>
      <w:pPr>
        <w:ind w:left="927"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6575B8F"/>
    <w:multiLevelType w:val="hybridMultilevel"/>
    <w:tmpl w:val="B388F952"/>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7" w15:restartNumberingAfterBreak="0">
    <w:nsid w:val="390F2A5A"/>
    <w:multiLevelType w:val="multilevel"/>
    <w:tmpl w:val="803AB522"/>
    <w:lvl w:ilvl="0">
      <w:start w:val="1"/>
      <w:numFmt w:val="decimal"/>
      <w:lvlRestart w:val="0"/>
      <w:lvlText w:val="%1"/>
      <w:lvlJc w:val="left"/>
      <w:pPr>
        <w:tabs>
          <w:tab w:val="num" w:pos="1134"/>
        </w:tabs>
        <w:ind w:left="1134" w:hanging="1134"/>
      </w:pPr>
      <w:rPr>
        <w:rFonts w:ascii="Arial" w:hAnsi="Arial" w:hint="default"/>
        <w:b w:val="0"/>
        <w:i w:val="0"/>
        <w:caps w:val="0"/>
        <w:smallCaps w:val="0"/>
        <w:strike w:val="0"/>
        <w:dstrike w:val="0"/>
        <w:vanish w:val="0"/>
        <w:color w:val="auto"/>
        <w:sz w:val="60"/>
        <w:u w:val="none"/>
        <w:vertAlign w:val="baseline"/>
      </w:rPr>
    </w:lvl>
    <w:lvl w:ilvl="1">
      <w:start w:val="1"/>
      <w:numFmt w:val="decimal"/>
      <w:lvlText w:val="%1.%2"/>
      <w:lvlJc w:val="left"/>
      <w:pPr>
        <w:tabs>
          <w:tab w:val="num" w:pos="1134"/>
        </w:tabs>
        <w:ind w:left="1134" w:hanging="1134"/>
      </w:pPr>
      <w:rPr>
        <w:rFonts w:ascii="Arial" w:hAnsi="Arial" w:hint="default"/>
        <w:b/>
        <w:bCs/>
        <w:i w:val="0"/>
        <w:iCs w:val="0"/>
        <w:caps w:val="0"/>
        <w:smallCaps w:val="0"/>
        <w:strike w:val="0"/>
        <w:dstrike w:val="0"/>
        <w:vanish w:val="0"/>
        <w:color w:val="FCC000"/>
        <w:sz w:val="26"/>
        <w:szCs w:val="24"/>
        <w:u w:val="none"/>
        <w:vertAlign w:val="baseline"/>
      </w:rPr>
    </w:lvl>
    <w:lvl w:ilvl="2">
      <w:start w:val="1"/>
      <w:numFmt w:val="decimal"/>
      <w:lvlText w:val="%1.%2.%3"/>
      <w:lvlJc w:val="left"/>
      <w:pPr>
        <w:tabs>
          <w:tab w:val="num" w:pos="1134"/>
        </w:tabs>
        <w:ind w:left="1134" w:hanging="1134"/>
      </w:pPr>
      <w:rPr>
        <w:rFonts w:ascii="Arial" w:hAnsi="Arial" w:hint="default"/>
        <w:b/>
        <w:bCs/>
        <w:i w:val="0"/>
        <w:iCs w:val="0"/>
        <w:caps w:val="0"/>
        <w:smallCaps w:val="0"/>
        <w:strike w:val="0"/>
        <w:dstrike w:val="0"/>
        <w:vanish w:val="0"/>
        <w:color w:val="auto"/>
        <w:sz w:val="21"/>
        <w:szCs w:val="22"/>
        <w:u w:val="none"/>
        <w:vertAlign w:val="baseline"/>
      </w:rPr>
    </w:lvl>
    <w:lvl w:ilvl="3">
      <w:start w:val="1"/>
      <w:numFmt w:val="decimal"/>
      <w:lvlRestart w:val="0"/>
      <w:pStyle w:val="Header"/>
      <w:lvlText w:val=""/>
      <w:lvlJc w:val="left"/>
      <w:pPr>
        <w:tabs>
          <w:tab w:val="num" w:pos="0"/>
        </w:tabs>
        <w:ind w:left="0" w:firstLine="0"/>
      </w:pPr>
      <w:rPr>
        <w:rFonts w:ascii="Arial" w:hAnsi="Arial" w:hint="default"/>
        <w:b w:val="0"/>
        <w:i w:val="0"/>
        <w:caps w:val="0"/>
        <w:smallCaps w:val="0"/>
        <w:strike w:val="0"/>
        <w:dstrike w:val="0"/>
        <w:vanish w:val="0"/>
        <w:color w:val="auto"/>
        <w:sz w:val="2"/>
        <w:u w:val="none"/>
        <w:vertAlign w:val="baseline"/>
      </w:rPr>
    </w:lvl>
    <w:lvl w:ilvl="4">
      <w:start w:val="1"/>
      <w:numFmt w:val="decimal"/>
      <w:lvlRestart w:val="0"/>
      <w:lvlText w:val=""/>
      <w:lvlJc w:val="left"/>
      <w:pPr>
        <w:tabs>
          <w:tab w:val="num" w:pos="0"/>
        </w:tabs>
        <w:ind w:left="0" w:firstLine="0"/>
      </w:pPr>
      <w:rPr>
        <w:rFonts w:ascii="Arial" w:hAnsi="Arial" w:hint="default"/>
        <w:b w:val="0"/>
        <w:i w:val="0"/>
        <w:caps w:val="0"/>
        <w:smallCaps w:val="0"/>
        <w:strike w:val="0"/>
        <w:dstrike w:val="0"/>
        <w:vanish w:val="0"/>
        <w:color w:val="auto"/>
        <w:sz w:val="2"/>
        <w:u w:val="none"/>
        <w:vertAlign w:val="baseline"/>
      </w:rPr>
    </w:lvl>
    <w:lvl w:ilvl="5">
      <w:start w:val="1"/>
      <w:numFmt w:val="upperLetter"/>
      <w:lvlRestart w:val="0"/>
      <w:pStyle w:val="Appendixheading1"/>
      <w:lvlText w:val="Appendix %6"/>
      <w:lvlJc w:val="left"/>
      <w:pPr>
        <w:tabs>
          <w:tab w:val="num" w:pos="2160"/>
        </w:tabs>
        <w:ind w:left="2160" w:hanging="2160"/>
      </w:pPr>
      <w:rPr>
        <w:rFonts w:ascii="Gill Sans MT" w:hAnsi="Gill Sans MT" w:hint="default"/>
        <w:b w:val="0"/>
        <w:bCs w:val="0"/>
        <w:i w:val="0"/>
        <w:iCs w:val="0"/>
        <w:caps w:val="0"/>
        <w:smallCaps w:val="0"/>
        <w:strike w:val="0"/>
        <w:dstrike w:val="0"/>
        <w:vanish w:val="0"/>
        <w:color w:val="003366"/>
        <w:sz w:val="28"/>
        <w:szCs w:val="28"/>
        <w:u w:val="none"/>
        <w:vertAlign w:val="baseline"/>
      </w:rPr>
    </w:lvl>
    <w:lvl w:ilvl="6">
      <w:start w:val="1"/>
      <w:numFmt w:val="decimal"/>
      <w:pStyle w:val="Appendixheading2"/>
      <w:lvlText w:val="%6.%7"/>
      <w:lvlJc w:val="left"/>
      <w:pPr>
        <w:tabs>
          <w:tab w:val="num" w:pos="1134"/>
        </w:tabs>
        <w:ind w:left="1134" w:hanging="1134"/>
      </w:pPr>
      <w:rPr>
        <w:rFonts w:ascii="Gill Sans MT" w:hAnsi="Gill Sans MT" w:hint="default"/>
        <w:b/>
        <w:bCs/>
        <w:i w:val="0"/>
        <w:iCs w:val="0"/>
        <w:caps w:val="0"/>
        <w:smallCaps w:val="0"/>
        <w:strike w:val="0"/>
        <w:dstrike w:val="0"/>
        <w:vanish w:val="0"/>
        <w:color w:val="5793C9"/>
        <w:sz w:val="26"/>
        <w:szCs w:val="26"/>
        <w:u w:val="none"/>
        <w:vertAlign w:val="baseline"/>
      </w:rPr>
    </w:lvl>
    <w:lvl w:ilvl="7">
      <w:start w:val="1"/>
      <w:numFmt w:val="decimal"/>
      <w:lvlRestart w:val="0"/>
      <w:pStyle w:val="Figuretitle"/>
      <w:lvlText w:val="Figure %8"/>
      <w:lvlJc w:val="left"/>
      <w:pPr>
        <w:tabs>
          <w:tab w:val="num" w:pos="1134"/>
        </w:tabs>
        <w:ind w:left="1134" w:hanging="1134"/>
      </w:pPr>
      <w:rPr>
        <w:rFonts w:ascii="Calibri" w:hAnsi="Calibri" w:hint="default"/>
        <w:b/>
        <w:i w:val="0"/>
        <w:caps w:val="0"/>
        <w:smallCaps w:val="0"/>
        <w:strike w:val="0"/>
        <w:dstrike w:val="0"/>
        <w:vanish w:val="0"/>
        <w:color w:val="auto"/>
        <w:sz w:val="24"/>
        <w:szCs w:val="24"/>
        <w:u w:val="none"/>
        <w:vertAlign w:val="baseline"/>
      </w:rPr>
    </w:lvl>
    <w:lvl w:ilvl="8">
      <w:start w:val="1"/>
      <w:numFmt w:val="decimal"/>
      <w:lvlRestart w:val="0"/>
      <w:pStyle w:val="Tabletitle"/>
      <w:lvlText w:val="Table %9"/>
      <w:lvlJc w:val="left"/>
      <w:pPr>
        <w:tabs>
          <w:tab w:val="num" w:pos="1134"/>
        </w:tabs>
        <w:ind w:left="1134" w:hanging="1134"/>
      </w:pPr>
      <w:rPr>
        <w:rFonts w:ascii="Calibri" w:hAnsi="Calibri" w:hint="default"/>
        <w:b/>
        <w:i w:val="0"/>
        <w:caps w:val="0"/>
        <w:smallCaps w:val="0"/>
        <w:strike w:val="0"/>
        <w:dstrike w:val="0"/>
        <w:vanish w:val="0"/>
        <w:color w:val="auto"/>
        <w:sz w:val="24"/>
        <w:szCs w:val="24"/>
        <w:u w:val="none"/>
        <w:vertAlign w:val="baseline"/>
      </w:rPr>
    </w:lvl>
  </w:abstractNum>
  <w:abstractNum w:abstractNumId="18" w15:restartNumberingAfterBreak="0">
    <w:nsid w:val="448559E0"/>
    <w:multiLevelType w:val="hybridMultilevel"/>
    <w:tmpl w:val="75E09B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84138FC"/>
    <w:multiLevelType w:val="multilevel"/>
    <w:tmpl w:val="DDCA1F18"/>
    <w:lvl w:ilvl="0">
      <w:start w:val="1"/>
      <w:numFmt w:val="bullet"/>
      <w:pStyle w:val="TableBullet"/>
      <w:lvlText w:val=""/>
      <w:lvlJc w:val="left"/>
      <w:pPr>
        <w:tabs>
          <w:tab w:val="num" w:pos="284"/>
        </w:tabs>
        <w:ind w:left="284" w:hanging="284"/>
      </w:pPr>
      <w:rPr>
        <w:rFonts w:ascii="Wingdings" w:hAnsi="Wingdings" w:hint="default"/>
        <w:color w:val="auto"/>
        <w:sz w:val="20"/>
        <w:szCs w:val="20"/>
      </w:rPr>
    </w:lvl>
    <w:lvl w:ilvl="1">
      <w:start w:val="1"/>
      <w:numFmt w:val="bullet"/>
      <w:lvlText w:val="▪"/>
      <w:lvlJc w:val="left"/>
      <w:pPr>
        <w:tabs>
          <w:tab w:val="num" w:pos="567"/>
        </w:tabs>
        <w:ind w:left="567" w:hanging="283"/>
      </w:pPr>
      <w:rPr>
        <w:rFonts w:ascii="Times New Roman" w:hAnsi="Times New Roman" w:cs="Times New Roman" w:hint="default"/>
        <w:color w:val="5793C9"/>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48CC7367"/>
    <w:multiLevelType w:val="hybridMultilevel"/>
    <w:tmpl w:val="1C7665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496B5E9F"/>
    <w:multiLevelType w:val="hybridMultilevel"/>
    <w:tmpl w:val="966EA022"/>
    <w:lvl w:ilvl="0" w:tplc="72EA0D54">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3B3505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3" w15:restartNumberingAfterBreak="0">
    <w:nsid w:val="551C5572"/>
    <w:multiLevelType w:val="multilevel"/>
    <w:tmpl w:val="672A4662"/>
    <w:lvl w:ilvl="0">
      <w:start w:val="1"/>
      <w:numFmt w:val="bullet"/>
      <w:pStyle w:val="Bullets1stindent"/>
      <w:lvlText w:val="•"/>
      <w:lvlJc w:val="left"/>
      <w:pPr>
        <w:tabs>
          <w:tab w:val="num" w:pos="284"/>
        </w:tabs>
        <w:ind w:left="284" w:hanging="284"/>
      </w:pPr>
      <w:rPr>
        <w:rFonts w:ascii="Arial" w:hAnsi="Arial" w:hint="default"/>
        <w:b/>
        <w:bCs/>
        <w:i w:val="0"/>
        <w:iCs w:val="0"/>
        <w:caps w:val="0"/>
        <w:strike w:val="0"/>
        <w:dstrike w:val="0"/>
        <w:vanish w:val="0"/>
        <w:color w:val="5793C9"/>
        <w:sz w:val="22"/>
        <w:szCs w:val="22"/>
        <w:vertAlign w:val="baseline"/>
      </w:rPr>
    </w:lvl>
    <w:lvl w:ilvl="1">
      <w:start w:val="1"/>
      <w:numFmt w:val="bullet"/>
      <w:pStyle w:val="Bullets2ndindent"/>
      <w:lvlText w:val="•"/>
      <w:lvlJc w:val="left"/>
      <w:pPr>
        <w:tabs>
          <w:tab w:val="num" w:pos="567"/>
        </w:tabs>
        <w:ind w:left="567" w:hanging="283"/>
      </w:pPr>
      <w:rPr>
        <w:rFonts w:ascii="Arial" w:hAnsi="Arial" w:hint="default"/>
        <w:b/>
        <w:bCs/>
        <w:i w:val="0"/>
        <w:iCs w:val="0"/>
        <w:color w:val="003366"/>
        <w:sz w:val="22"/>
        <w:szCs w:val="22"/>
      </w:rPr>
    </w:lvl>
    <w:lvl w:ilvl="2">
      <w:start w:val="1"/>
      <w:numFmt w:val="bullet"/>
      <w:pStyle w:val="Bullets3rdindent"/>
      <w:lvlText w:val="•"/>
      <w:lvlJc w:val="left"/>
      <w:pPr>
        <w:tabs>
          <w:tab w:val="num" w:pos="851"/>
        </w:tabs>
        <w:ind w:left="851" w:hanging="284"/>
      </w:pPr>
      <w:rPr>
        <w:rFonts w:ascii="Arial" w:hAnsi="Arial" w:hint="default"/>
        <w:b/>
        <w:bCs/>
        <w:i w:val="0"/>
        <w:iCs w:val="0"/>
        <w:color w:val="CCBEB6"/>
        <w:sz w:val="22"/>
        <w:szCs w:val="22"/>
      </w:rPr>
    </w:lvl>
    <w:lvl w:ilvl="3">
      <w:start w:val="1"/>
      <w:numFmt w:val="bullet"/>
      <w:lvlRestart w:val="0"/>
      <w:pStyle w:val="Tablebullets1stindent"/>
      <w:lvlText w:val="•"/>
      <w:lvlJc w:val="left"/>
      <w:pPr>
        <w:tabs>
          <w:tab w:val="num" w:pos="227"/>
        </w:tabs>
        <w:ind w:left="227" w:hanging="227"/>
      </w:pPr>
      <w:rPr>
        <w:rFonts w:ascii="Arial" w:hAnsi="Arial" w:hint="default"/>
        <w:b/>
        <w:bCs/>
        <w:i w:val="0"/>
        <w:iCs w:val="0"/>
        <w:caps w:val="0"/>
        <w:strike w:val="0"/>
        <w:dstrike w:val="0"/>
        <w:vanish w:val="0"/>
        <w:color w:val="5793C9"/>
        <w:sz w:val="22"/>
        <w:szCs w:val="22"/>
        <w:vertAlign w:val="baseline"/>
      </w:rPr>
    </w:lvl>
    <w:lvl w:ilvl="4">
      <w:start w:val="1"/>
      <w:numFmt w:val="bullet"/>
      <w:pStyle w:val="Tablebullets2ndindent"/>
      <w:lvlText w:val="•"/>
      <w:lvlJc w:val="left"/>
      <w:pPr>
        <w:tabs>
          <w:tab w:val="num" w:pos="454"/>
        </w:tabs>
        <w:ind w:left="454" w:hanging="227"/>
      </w:pPr>
      <w:rPr>
        <w:rFonts w:ascii="Arial Bold" w:hAnsi="Arial Bold" w:hint="default"/>
        <w:b/>
        <w:bCs/>
        <w:i w:val="0"/>
        <w:iCs w:val="0"/>
        <w:color w:val="003366"/>
        <w:sz w:val="22"/>
        <w:szCs w:val="22"/>
      </w:rPr>
    </w:lvl>
    <w:lvl w:ilvl="5">
      <w:start w:val="1"/>
      <w:numFmt w:val="bullet"/>
      <w:pStyle w:val="Tablebullets3rdindent"/>
      <w:lvlText w:val="•"/>
      <w:lvlJc w:val="left"/>
      <w:pPr>
        <w:tabs>
          <w:tab w:val="num" w:pos="680"/>
        </w:tabs>
        <w:ind w:left="680" w:hanging="226"/>
      </w:pPr>
      <w:rPr>
        <w:rFonts w:ascii="Arial" w:hAnsi="Arial" w:hint="default"/>
        <w:b/>
        <w:bCs/>
        <w:i w:val="0"/>
        <w:iCs w:val="0"/>
        <w:color w:val="CCBEB6"/>
        <w:sz w:val="22"/>
        <w:szCs w:val="22"/>
      </w:rPr>
    </w:lvl>
    <w:lvl w:ilvl="6">
      <w:start w:val="1"/>
      <w:numFmt w:val="decimal"/>
      <w:lvlRestart w:val="0"/>
      <w:lvlText w:val="%7"/>
      <w:lvlJc w:val="left"/>
      <w:pPr>
        <w:tabs>
          <w:tab w:val="num" w:pos="567"/>
        </w:tabs>
        <w:ind w:left="567" w:hanging="567"/>
      </w:pPr>
      <w:rPr>
        <w:rFonts w:ascii="Arial" w:hAnsi="Arial" w:hint="default"/>
        <w:b w:val="0"/>
        <w:bCs w:val="0"/>
        <w:i w:val="0"/>
        <w:iCs w:val="0"/>
        <w:color w:val="5793C9"/>
        <w:sz w:val="36"/>
        <w:szCs w:val="36"/>
      </w:rPr>
    </w:lvl>
    <w:lvl w:ilvl="7">
      <w:start w:val="1"/>
      <w:numFmt w:val="decimal"/>
      <w:lvlRestart w:val="0"/>
      <w:lvlText w:val="Figure %8"/>
      <w:lvlJc w:val="left"/>
      <w:pPr>
        <w:tabs>
          <w:tab w:val="num" w:pos="1134"/>
        </w:tabs>
        <w:ind w:left="1134" w:hanging="1134"/>
      </w:pPr>
      <w:rPr>
        <w:rFonts w:ascii="Arial" w:hAnsi="Arial" w:hint="default"/>
        <w:b/>
        <w:i w:val="0"/>
        <w:sz w:val="20"/>
      </w:rPr>
    </w:lvl>
    <w:lvl w:ilvl="8">
      <w:start w:val="1"/>
      <w:numFmt w:val="decimal"/>
      <w:lvlRestart w:val="0"/>
      <w:lvlText w:val="Table %9"/>
      <w:lvlJc w:val="left"/>
      <w:pPr>
        <w:tabs>
          <w:tab w:val="num" w:pos="1134"/>
        </w:tabs>
        <w:ind w:left="1134" w:hanging="1134"/>
      </w:pPr>
      <w:rPr>
        <w:rFonts w:ascii="Arial" w:hAnsi="Arial" w:hint="default"/>
        <w:b/>
        <w:i w:val="0"/>
        <w:sz w:val="20"/>
      </w:rPr>
    </w:lvl>
  </w:abstractNum>
  <w:abstractNum w:abstractNumId="24" w15:restartNumberingAfterBreak="0">
    <w:nsid w:val="55F84437"/>
    <w:multiLevelType w:val="hybridMultilevel"/>
    <w:tmpl w:val="77F43E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B4A6EF9"/>
    <w:multiLevelType w:val="hybridMultilevel"/>
    <w:tmpl w:val="2C40EC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C2E171A"/>
    <w:multiLevelType w:val="hybridMultilevel"/>
    <w:tmpl w:val="ED6A8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6C21AA"/>
    <w:multiLevelType w:val="multilevel"/>
    <w:tmpl w:val="2FAC68B6"/>
    <w:lvl w:ilvl="0">
      <w:start w:val="1"/>
      <w:numFmt w:val="bullet"/>
      <w:pStyle w:val="ListBullet"/>
      <w:lvlText w:val=""/>
      <w:lvlJc w:val="left"/>
      <w:pPr>
        <w:tabs>
          <w:tab w:val="num" w:pos="284"/>
        </w:tabs>
        <w:ind w:left="284" w:hanging="284"/>
      </w:pPr>
      <w:rPr>
        <w:rFonts w:ascii="Wingdings" w:hAnsi="Wingdings" w:hint="default"/>
        <w:b w:val="0"/>
        <w:i w:val="0"/>
        <w:color w:val="5793C9"/>
        <w:sz w:val="20"/>
      </w:rPr>
    </w:lvl>
    <w:lvl w:ilvl="1">
      <w:start w:val="1"/>
      <w:numFmt w:val="bullet"/>
      <w:lvlText w:val="»"/>
      <w:lvlJc w:val="left"/>
      <w:pPr>
        <w:tabs>
          <w:tab w:val="num" w:pos="567"/>
        </w:tabs>
        <w:ind w:left="567" w:hanging="283"/>
      </w:pPr>
      <w:rPr>
        <w:rFonts w:ascii="Times New Roman" w:hAnsi="Times New Roman" w:cs="Times New Roman" w:hint="default"/>
        <w:b/>
        <w:i w:val="0"/>
        <w:color w:val="003366"/>
        <w:sz w:val="20"/>
      </w:rPr>
    </w:lvl>
    <w:lvl w:ilvl="2">
      <w:start w:val="1"/>
      <w:numFmt w:val="bullet"/>
      <w:lvlText w:val=""/>
      <w:lvlJc w:val="left"/>
      <w:pPr>
        <w:tabs>
          <w:tab w:val="num" w:pos="851"/>
        </w:tabs>
        <w:ind w:left="851" w:hanging="284"/>
      </w:pPr>
      <w:rPr>
        <w:rFonts w:ascii="Wingdings" w:hAnsi="Wingdings" w:hint="default"/>
        <w:color w:val="5793C9"/>
        <w:sz w:val="20"/>
      </w:rPr>
    </w:lvl>
    <w:lvl w:ilvl="3">
      <w:start w:val="1"/>
      <w:numFmt w:val="bullet"/>
      <w:lvlText w:val="»"/>
      <w:lvlJc w:val="left"/>
      <w:pPr>
        <w:tabs>
          <w:tab w:val="num" w:pos="1134"/>
        </w:tabs>
        <w:ind w:left="1134" w:hanging="283"/>
      </w:pPr>
      <w:rPr>
        <w:rFonts w:ascii="Times New Roman" w:hAnsi="Times New Roman" w:cs="Times New Roman" w:hint="default"/>
        <w:b/>
        <w:i w:val="0"/>
        <w:color w:val="003366"/>
      </w:rPr>
    </w:lvl>
    <w:lvl w:ilvl="4">
      <w:start w:val="1"/>
      <w:numFmt w:val="bullet"/>
      <w:lvlText w:val=""/>
      <w:lvlJc w:val="left"/>
      <w:pPr>
        <w:tabs>
          <w:tab w:val="num" w:pos="1418"/>
        </w:tabs>
        <w:ind w:left="1418" w:hanging="284"/>
      </w:pPr>
      <w:rPr>
        <w:rFonts w:ascii="Wingdings" w:hAnsi="Wingding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8" w15:restartNumberingAfterBreak="0">
    <w:nsid w:val="77BC3983"/>
    <w:multiLevelType w:val="hybridMultilevel"/>
    <w:tmpl w:val="09A091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99773E5"/>
    <w:multiLevelType w:val="hybridMultilevel"/>
    <w:tmpl w:val="DA8A78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638460433">
    <w:abstractNumId w:val="14"/>
  </w:num>
  <w:num w:numId="2" w16cid:durableId="1088311192">
    <w:abstractNumId w:val="8"/>
  </w:num>
  <w:num w:numId="3" w16cid:durableId="2017730974">
    <w:abstractNumId w:val="9"/>
  </w:num>
  <w:num w:numId="4" w16cid:durableId="952248707">
    <w:abstractNumId w:val="3"/>
  </w:num>
  <w:num w:numId="5" w16cid:durableId="2138570935">
    <w:abstractNumId w:val="0"/>
  </w:num>
  <w:num w:numId="6" w16cid:durableId="862086422">
    <w:abstractNumId w:val="19"/>
  </w:num>
  <w:num w:numId="7" w16cid:durableId="504636044">
    <w:abstractNumId w:val="27"/>
  </w:num>
  <w:num w:numId="8" w16cid:durableId="1891530272">
    <w:abstractNumId w:val="2"/>
  </w:num>
  <w:num w:numId="9" w16cid:durableId="1821463027">
    <w:abstractNumId w:val="1"/>
  </w:num>
  <w:num w:numId="10" w16cid:durableId="1323269253">
    <w:abstractNumId w:val="4"/>
  </w:num>
  <w:num w:numId="11" w16cid:durableId="1876964204">
    <w:abstractNumId w:val="22"/>
  </w:num>
  <w:num w:numId="12" w16cid:durableId="1350637857">
    <w:abstractNumId w:val="5"/>
  </w:num>
  <w:num w:numId="13" w16cid:durableId="1600868701">
    <w:abstractNumId w:val="23"/>
  </w:num>
  <w:num w:numId="14" w16cid:durableId="1458599336">
    <w:abstractNumId w:val="17"/>
  </w:num>
  <w:num w:numId="15" w16cid:durableId="914509437">
    <w:abstractNumId w:val="12"/>
  </w:num>
  <w:num w:numId="16" w16cid:durableId="8027768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56695219">
    <w:abstractNumId w:val="16"/>
  </w:num>
  <w:num w:numId="18" w16cid:durableId="300615161">
    <w:abstractNumId w:val="10"/>
  </w:num>
  <w:num w:numId="19" w16cid:durableId="75252551">
    <w:abstractNumId w:val="28"/>
  </w:num>
  <w:num w:numId="20" w16cid:durableId="1388384084">
    <w:abstractNumId w:val="26"/>
  </w:num>
  <w:num w:numId="21" w16cid:durableId="313609985">
    <w:abstractNumId w:val="6"/>
  </w:num>
  <w:num w:numId="22" w16cid:durableId="1315528201">
    <w:abstractNumId w:val="24"/>
  </w:num>
  <w:num w:numId="23" w16cid:durableId="81537318">
    <w:abstractNumId w:val="13"/>
  </w:num>
  <w:num w:numId="24" w16cid:durableId="1473980568">
    <w:abstractNumId w:val="20"/>
  </w:num>
  <w:num w:numId="25" w16cid:durableId="2099330342">
    <w:abstractNumId w:val="7"/>
  </w:num>
  <w:num w:numId="26" w16cid:durableId="986784508">
    <w:abstractNumId w:val="29"/>
  </w:num>
  <w:num w:numId="27" w16cid:durableId="659777200">
    <w:abstractNumId w:val="18"/>
  </w:num>
  <w:num w:numId="28" w16cid:durableId="1804348311">
    <w:abstractNumId w:val="4"/>
  </w:num>
  <w:num w:numId="29" w16cid:durableId="139469885">
    <w:abstractNumId w:val="15"/>
  </w:num>
  <w:num w:numId="30" w16cid:durableId="415321744">
    <w:abstractNumId w:val="25"/>
  </w:num>
  <w:num w:numId="31" w16cid:durableId="1722823040">
    <w:abstractNumId w:val="11"/>
  </w:num>
  <w:num w:numId="32" w16cid:durableId="1270551867">
    <w:abstractNumId w:val="21"/>
  </w:num>
  <w:num w:numId="33" w16cid:durableId="211311652">
    <w:abstractNumId w:val="4"/>
  </w:num>
  <w:num w:numId="34" w16cid:durableId="904225133">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AU" w:vendorID="64" w:dllVersion="6" w:nlCheck="1" w:checkStyle="1"/>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SortMethod w:val="0004"/>
  <w:defaultTabStop w:val="720"/>
  <w:clickAndTypeStyle w:val="TOC1"/>
  <w:defaultTableStyle w:val="TCCSTable"/>
  <w:drawingGridHorizontalSpacing w:val="95"/>
  <w:displayHorizontalDrawingGridEvery w:val="2"/>
  <w:displayVerticalDrawingGridEvery w:val="2"/>
  <w:noPunctuationKerning/>
  <w:characterSpacingControl w:val="doNotCompress"/>
  <w:hdrShapeDefaults>
    <o:shapedefaults v:ext="edit" spidmax="2050" stroke="f">
      <v:stroke on="f"/>
      <o:colormru v:ext="edit" colors="#afc72b,#fbc76a,#ff001a,#036"/>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F17"/>
    <w:rsid w:val="00003033"/>
    <w:rsid w:val="0000449B"/>
    <w:rsid w:val="00005E60"/>
    <w:rsid w:val="00006130"/>
    <w:rsid w:val="00006933"/>
    <w:rsid w:val="00010C28"/>
    <w:rsid w:val="0001135E"/>
    <w:rsid w:val="000115D7"/>
    <w:rsid w:val="000140C9"/>
    <w:rsid w:val="0001426A"/>
    <w:rsid w:val="00014C19"/>
    <w:rsid w:val="00015349"/>
    <w:rsid w:val="00015815"/>
    <w:rsid w:val="000164E0"/>
    <w:rsid w:val="000169CF"/>
    <w:rsid w:val="00020076"/>
    <w:rsid w:val="00021F6F"/>
    <w:rsid w:val="00022628"/>
    <w:rsid w:val="00024C93"/>
    <w:rsid w:val="00030AF3"/>
    <w:rsid w:val="00030F2A"/>
    <w:rsid w:val="00031433"/>
    <w:rsid w:val="000321F2"/>
    <w:rsid w:val="000351E2"/>
    <w:rsid w:val="00035AA8"/>
    <w:rsid w:val="000363D6"/>
    <w:rsid w:val="00041072"/>
    <w:rsid w:val="000419D3"/>
    <w:rsid w:val="00043A54"/>
    <w:rsid w:val="0004472A"/>
    <w:rsid w:val="00045A69"/>
    <w:rsid w:val="00045D3A"/>
    <w:rsid w:val="00046ADD"/>
    <w:rsid w:val="000479CA"/>
    <w:rsid w:val="0005119A"/>
    <w:rsid w:val="0005169D"/>
    <w:rsid w:val="00052B89"/>
    <w:rsid w:val="00052C06"/>
    <w:rsid w:val="00053EE1"/>
    <w:rsid w:val="00054587"/>
    <w:rsid w:val="00054683"/>
    <w:rsid w:val="0005499B"/>
    <w:rsid w:val="00056F6D"/>
    <w:rsid w:val="000601CF"/>
    <w:rsid w:val="00061389"/>
    <w:rsid w:val="000647F7"/>
    <w:rsid w:val="0006487C"/>
    <w:rsid w:val="00066455"/>
    <w:rsid w:val="000710BB"/>
    <w:rsid w:val="00075678"/>
    <w:rsid w:val="000765BD"/>
    <w:rsid w:val="00077614"/>
    <w:rsid w:val="000804F9"/>
    <w:rsid w:val="00080DAB"/>
    <w:rsid w:val="000816BE"/>
    <w:rsid w:val="00081972"/>
    <w:rsid w:val="00081F6F"/>
    <w:rsid w:val="00082EF9"/>
    <w:rsid w:val="00082F90"/>
    <w:rsid w:val="000849BE"/>
    <w:rsid w:val="00084FDF"/>
    <w:rsid w:val="00086F3E"/>
    <w:rsid w:val="000878B0"/>
    <w:rsid w:val="00090115"/>
    <w:rsid w:val="00090448"/>
    <w:rsid w:val="0009399E"/>
    <w:rsid w:val="00095398"/>
    <w:rsid w:val="000975C1"/>
    <w:rsid w:val="000A0EA2"/>
    <w:rsid w:val="000A13E8"/>
    <w:rsid w:val="000A15AC"/>
    <w:rsid w:val="000A2B22"/>
    <w:rsid w:val="000A3C7B"/>
    <w:rsid w:val="000A4F46"/>
    <w:rsid w:val="000A7F97"/>
    <w:rsid w:val="000B078F"/>
    <w:rsid w:val="000B1416"/>
    <w:rsid w:val="000B1A79"/>
    <w:rsid w:val="000B226B"/>
    <w:rsid w:val="000B262D"/>
    <w:rsid w:val="000B2C2A"/>
    <w:rsid w:val="000B3458"/>
    <w:rsid w:val="000B3E18"/>
    <w:rsid w:val="000B4B07"/>
    <w:rsid w:val="000C0B68"/>
    <w:rsid w:val="000C150D"/>
    <w:rsid w:val="000C1741"/>
    <w:rsid w:val="000C31CB"/>
    <w:rsid w:val="000C5368"/>
    <w:rsid w:val="000C55A5"/>
    <w:rsid w:val="000C58F8"/>
    <w:rsid w:val="000C5E83"/>
    <w:rsid w:val="000C5EBB"/>
    <w:rsid w:val="000C5FAF"/>
    <w:rsid w:val="000C617C"/>
    <w:rsid w:val="000D0CFC"/>
    <w:rsid w:val="000D1146"/>
    <w:rsid w:val="000D2EBA"/>
    <w:rsid w:val="000D67A0"/>
    <w:rsid w:val="000D7335"/>
    <w:rsid w:val="000D79C2"/>
    <w:rsid w:val="000E181D"/>
    <w:rsid w:val="000E2EF5"/>
    <w:rsid w:val="000E3E13"/>
    <w:rsid w:val="000E46DD"/>
    <w:rsid w:val="000E4B5E"/>
    <w:rsid w:val="000E4E21"/>
    <w:rsid w:val="000E7155"/>
    <w:rsid w:val="000E7192"/>
    <w:rsid w:val="000E7EA1"/>
    <w:rsid w:val="000F1EBE"/>
    <w:rsid w:val="000F1F4B"/>
    <w:rsid w:val="000F2504"/>
    <w:rsid w:val="000F2A39"/>
    <w:rsid w:val="000F5294"/>
    <w:rsid w:val="000F67CE"/>
    <w:rsid w:val="00100383"/>
    <w:rsid w:val="001008F4"/>
    <w:rsid w:val="001008F7"/>
    <w:rsid w:val="00100B5B"/>
    <w:rsid w:val="00100F11"/>
    <w:rsid w:val="0010176B"/>
    <w:rsid w:val="001037B8"/>
    <w:rsid w:val="00106AF9"/>
    <w:rsid w:val="00107B36"/>
    <w:rsid w:val="001109DF"/>
    <w:rsid w:val="00110B07"/>
    <w:rsid w:val="001114FA"/>
    <w:rsid w:val="001116C4"/>
    <w:rsid w:val="00111FDA"/>
    <w:rsid w:val="00112D5A"/>
    <w:rsid w:val="00113B03"/>
    <w:rsid w:val="00114ABF"/>
    <w:rsid w:val="00116BC9"/>
    <w:rsid w:val="00116DD8"/>
    <w:rsid w:val="00120F5D"/>
    <w:rsid w:val="00120FF3"/>
    <w:rsid w:val="001217F2"/>
    <w:rsid w:val="00125074"/>
    <w:rsid w:val="00127218"/>
    <w:rsid w:val="00130205"/>
    <w:rsid w:val="00131413"/>
    <w:rsid w:val="001334D9"/>
    <w:rsid w:val="00133646"/>
    <w:rsid w:val="00133CB4"/>
    <w:rsid w:val="0013591A"/>
    <w:rsid w:val="00137542"/>
    <w:rsid w:val="00137F27"/>
    <w:rsid w:val="001404B5"/>
    <w:rsid w:val="0014055A"/>
    <w:rsid w:val="00141487"/>
    <w:rsid w:val="00141F73"/>
    <w:rsid w:val="00141F9D"/>
    <w:rsid w:val="0014406D"/>
    <w:rsid w:val="00144A56"/>
    <w:rsid w:val="00145D35"/>
    <w:rsid w:val="001466AD"/>
    <w:rsid w:val="001471F0"/>
    <w:rsid w:val="00150440"/>
    <w:rsid w:val="00150FC7"/>
    <w:rsid w:val="001534C0"/>
    <w:rsid w:val="00153844"/>
    <w:rsid w:val="00153F1A"/>
    <w:rsid w:val="001543C3"/>
    <w:rsid w:val="00154EEA"/>
    <w:rsid w:val="001552F8"/>
    <w:rsid w:val="001559F6"/>
    <w:rsid w:val="00156BBF"/>
    <w:rsid w:val="00156CB4"/>
    <w:rsid w:val="0015764D"/>
    <w:rsid w:val="00157D61"/>
    <w:rsid w:val="001604BA"/>
    <w:rsid w:val="00161465"/>
    <w:rsid w:val="00161832"/>
    <w:rsid w:val="00163ACB"/>
    <w:rsid w:val="00164CB0"/>
    <w:rsid w:val="00164E96"/>
    <w:rsid w:val="001652DC"/>
    <w:rsid w:val="00165F1E"/>
    <w:rsid w:val="00171B7E"/>
    <w:rsid w:val="00172C37"/>
    <w:rsid w:val="00174031"/>
    <w:rsid w:val="00174DCE"/>
    <w:rsid w:val="001759F8"/>
    <w:rsid w:val="00176401"/>
    <w:rsid w:val="00177085"/>
    <w:rsid w:val="00180310"/>
    <w:rsid w:val="001809CC"/>
    <w:rsid w:val="001818C1"/>
    <w:rsid w:val="0018310D"/>
    <w:rsid w:val="00184EAD"/>
    <w:rsid w:val="001860B3"/>
    <w:rsid w:val="0018645A"/>
    <w:rsid w:val="00187A97"/>
    <w:rsid w:val="001900EB"/>
    <w:rsid w:val="001903E7"/>
    <w:rsid w:val="0019072C"/>
    <w:rsid w:val="00191057"/>
    <w:rsid w:val="00192604"/>
    <w:rsid w:val="00193DAB"/>
    <w:rsid w:val="00194500"/>
    <w:rsid w:val="001945A5"/>
    <w:rsid w:val="00195D03"/>
    <w:rsid w:val="00196383"/>
    <w:rsid w:val="001970A2"/>
    <w:rsid w:val="001A07FA"/>
    <w:rsid w:val="001A0958"/>
    <w:rsid w:val="001A0B93"/>
    <w:rsid w:val="001A175A"/>
    <w:rsid w:val="001A1889"/>
    <w:rsid w:val="001A19E8"/>
    <w:rsid w:val="001A2419"/>
    <w:rsid w:val="001A26A9"/>
    <w:rsid w:val="001A38DE"/>
    <w:rsid w:val="001A56DE"/>
    <w:rsid w:val="001A588D"/>
    <w:rsid w:val="001A6857"/>
    <w:rsid w:val="001A7003"/>
    <w:rsid w:val="001A7B4D"/>
    <w:rsid w:val="001B06EB"/>
    <w:rsid w:val="001B09DE"/>
    <w:rsid w:val="001B193D"/>
    <w:rsid w:val="001B198D"/>
    <w:rsid w:val="001B222E"/>
    <w:rsid w:val="001B25BB"/>
    <w:rsid w:val="001B2AB1"/>
    <w:rsid w:val="001B2ACD"/>
    <w:rsid w:val="001B343D"/>
    <w:rsid w:val="001B577E"/>
    <w:rsid w:val="001B5801"/>
    <w:rsid w:val="001B6104"/>
    <w:rsid w:val="001B6313"/>
    <w:rsid w:val="001B67E4"/>
    <w:rsid w:val="001B68F5"/>
    <w:rsid w:val="001C02E5"/>
    <w:rsid w:val="001C0517"/>
    <w:rsid w:val="001C09DE"/>
    <w:rsid w:val="001C0B0C"/>
    <w:rsid w:val="001C1842"/>
    <w:rsid w:val="001C1D42"/>
    <w:rsid w:val="001C44AB"/>
    <w:rsid w:val="001C500A"/>
    <w:rsid w:val="001C537E"/>
    <w:rsid w:val="001C76BD"/>
    <w:rsid w:val="001D22A8"/>
    <w:rsid w:val="001D5302"/>
    <w:rsid w:val="001D5513"/>
    <w:rsid w:val="001D6439"/>
    <w:rsid w:val="001D6B87"/>
    <w:rsid w:val="001D7774"/>
    <w:rsid w:val="001D7A2B"/>
    <w:rsid w:val="001E3E7D"/>
    <w:rsid w:val="001E5BC9"/>
    <w:rsid w:val="001E645E"/>
    <w:rsid w:val="001E7C45"/>
    <w:rsid w:val="001F0FF3"/>
    <w:rsid w:val="001F16B0"/>
    <w:rsid w:val="001F1A53"/>
    <w:rsid w:val="001F22DD"/>
    <w:rsid w:val="001F3327"/>
    <w:rsid w:val="001F33ED"/>
    <w:rsid w:val="001F3785"/>
    <w:rsid w:val="001F46CE"/>
    <w:rsid w:val="001F49FF"/>
    <w:rsid w:val="002004D5"/>
    <w:rsid w:val="00200894"/>
    <w:rsid w:val="0020353B"/>
    <w:rsid w:val="00204C07"/>
    <w:rsid w:val="00205692"/>
    <w:rsid w:val="002057C4"/>
    <w:rsid w:val="00205CAD"/>
    <w:rsid w:val="00207BDE"/>
    <w:rsid w:val="00213E12"/>
    <w:rsid w:val="0021429B"/>
    <w:rsid w:val="00214515"/>
    <w:rsid w:val="00214C42"/>
    <w:rsid w:val="00214DB1"/>
    <w:rsid w:val="002164CE"/>
    <w:rsid w:val="0021780F"/>
    <w:rsid w:val="0022034E"/>
    <w:rsid w:val="00220449"/>
    <w:rsid w:val="00220B04"/>
    <w:rsid w:val="00223A36"/>
    <w:rsid w:val="00224400"/>
    <w:rsid w:val="002252AD"/>
    <w:rsid w:val="00225B41"/>
    <w:rsid w:val="00225F50"/>
    <w:rsid w:val="0022763E"/>
    <w:rsid w:val="00230597"/>
    <w:rsid w:val="00231FD5"/>
    <w:rsid w:val="002348FE"/>
    <w:rsid w:val="002350B6"/>
    <w:rsid w:val="00235A64"/>
    <w:rsid w:val="00241A9E"/>
    <w:rsid w:val="002432ED"/>
    <w:rsid w:val="00245650"/>
    <w:rsid w:val="002467B6"/>
    <w:rsid w:val="00246C64"/>
    <w:rsid w:val="002510C5"/>
    <w:rsid w:val="00251CED"/>
    <w:rsid w:val="00252391"/>
    <w:rsid w:val="00252FE4"/>
    <w:rsid w:val="0025539C"/>
    <w:rsid w:val="002558C6"/>
    <w:rsid w:val="00256052"/>
    <w:rsid w:val="00256258"/>
    <w:rsid w:val="00256947"/>
    <w:rsid w:val="002603ED"/>
    <w:rsid w:val="00260E0C"/>
    <w:rsid w:val="002617CC"/>
    <w:rsid w:val="00261A34"/>
    <w:rsid w:val="0026212E"/>
    <w:rsid w:val="0026268A"/>
    <w:rsid w:val="00262D98"/>
    <w:rsid w:val="00264109"/>
    <w:rsid w:val="00264ABB"/>
    <w:rsid w:val="00265658"/>
    <w:rsid w:val="00266B8B"/>
    <w:rsid w:val="0027006C"/>
    <w:rsid w:val="00271465"/>
    <w:rsid w:val="00271B98"/>
    <w:rsid w:val="00272441"/>
    <w:rsid w:val="00273439"/>
    <w:rsid w:val="0027398B"/>
    <w:rsid w:val="00274801"/>
    <w:rsid w:val="002754EF"/>
    <w:rsid w:val="002758E9"/>
    <w:rsid w:val="00275D4D"/>
    <w:rsid w:val="00276456"/>
    <w:rsid w:val="002815F6"/>
    <w:rsid w:val="002819E8"/>
    <w:rsid w:val="00281BBD"/>
    <w:rsid w:val="002820D0"/>
    <w:rsid w:val="00283015"/>
    <w:rsid w:val="0028374A"/>
    <w:rsid w:val="0028475A"/>
    <w:rsid w:val="00285456"/>
    <w:rsid w:val="00285E63"/>
    <w:rsid w:val="00287055"/>
    <w:rsid w:val="002872B1"/>
    <w:rsid w:val="002874B4"/>
    <w:rsid w:val="002875FC"/>
    <w:rsid w:val="00287D51"/>
    <w:rsid w:val="002923EC"/>
    <w:rsid w:val="002969F0"/>
    <w:rsid w:val="002970C4"/>
    <w:rsid w:val="002A0744"/>
    <w:rsid w:val="002A3198"/>
    <w:rsid w:val="002A6E21"/>
    <w:rsid w:val="002A6F46"/>
    <w:rsid w:val="002A77F0"/>
    <w:rsid w:val="002B0058"/>
    <w:rsid w:val="002B0481"/>
    <w:rsid w:val="002B11D6"/>
    <w:rsid w:val="002B14E5"/>
    <w:rsid w:val="002B2869"/>
    <w:rsid w:val="002B5503"/>
    <w:rsid w:val="002B5D4A"/>
    <w:rsid w:val="002B6135"/>
    <w:rsid w:val="002B7AB2"/>
    <w:rsid w:val="002C0CD3"/>
    <w:rsid w:val="002C288F"/>
    <w:rsid w:val="002C39DD"/>
    <w:rsid w:val="002C518D"/>
    <w:rsid w:val="002C76A0"/>
    <w:rsid w:val="002D1405"/>
    <w:rsid w:val="002D2009"/>
    <w:rsid w:val="002D28E7"/>
    <w:rsid w:val="002D3AD2"/>
    <w:rsid w:val="002D4A1D"/>
    <w:rsid w:val="002D4D20"/>
    <w:rsid w:val="002D5275"/>
    <w:rsid w:val="002D5D2B"/>
    <w:rsid w:val="002D7B57"/>
    <w:rsid w:val="002D7D51"/>
    <w:rsid w:val="002E2E8A"/>
    <w:rsid w:val="002E4D1E"/>
    <w:rsid w:val="002E5247"/>
    <w:rsid w:val="002E6FEF"/>
    <w:rsid w:val="002E7D9A"/>
    <w:rsid w:val="002F06B5"/>
    <w:rsid w:val="002F0D5F"/>
    <w:rsid w:val="002F0E61"/>
    <w:rsid w:val="002F2487"/>
    <w:rsid w:val="002F282B"/>
    <w:rsid w:val="002F2D3B"/>
    <w:rsid w:val="002F4C77"/>
    <w:rsid w:val="002F5578"/>
    <w:rsid w:val="002F5709"/>
    <w:rsid w:val="002F5928"/>
    <w:rsid w:val="002F5E84"/>
    <w:rsid w:val="002F61B0"/>
    <w:rsid w:val="0030013D"/>
    <w:rsid w:val="00300280"/>
    <w:rsid w:val="003006D9"/>
    <w:rsid w:val="00302698"/>
    <w:rsid w:val="00302BB3"/>
    <w:rsid w:val="00302C92"/>
    <w:rsid w:val="00303ED7"/>
    <w:rsid w:val="0030414E"/>
    <w:rsid w:val="00304E21"/>
    <w:rsid w:val="00305EB9"/>
    <w:rsid w:val="00310C31"/>
    <w:rsid w:val="00310EB5"/>
    <w:rsid w:val="003116B6"/>
    <w:rsid w:val="00311944"/>
    <w:rsid w:val="00311E08"/>
    <w:rsid w:val="00311EE9"/>
    <w:rsid w:val="0031257A"/>
    <w:rsid w:val="003128B3"/>
    <w:rsid w:val="00313BC4"/>
    <w:rsid w:val="00313FC8"/>
    <w:rsid w:val="00316576"/>
    <w:rsid w:val="00321245"/>
    <w:rsid w:val="00321408"/>
    <w:rsid w:val="00321C9C"/>
    <w:rsid w:val="003220B5"/>
    <w:rsid w:val="00322490"/>
    <w:rsid w:val="00323FF4"/>
    <w:rsid w:val="00325B83"/>
    <w:rsid w:val="00325F62"/>
    <w:rsid w:val="00326EAD"/>
    <w:rsid w:val="00327B2F"/>
    <w:rsid w:val="003305EA"/>
    <w:rsid w:val="00330984"/>
    <w:rsid w:val="00330DF7"/>
    <w:rsid w:val="0033134A"/>
    <w:rsid w:val="00331B90"/>
    <w:rsid w:val="00331C29"/>
    <w:rsid w:val="00333F7E"/>
    <w:rsid w:val="00334501"/>
    <w:rsid w:val="00334954"/>
    <w:rsid w:val="00334AE5"/>
    <w:rsid w:val="003351DB"/>
    <w:rsid w:val="00336E2A"/>
    <w:rsid w:val="00341306"/>
    <w:rsid w:val="00342DB6"/>
    <w:rsid w:val="00344670"/>
    <w:rsid w:val="00344B9E"/>
    <w:rsid w:val="00344BDB"/>
    <w:rsid w:val="00344C53"/>
    <w:rsid w:val="00344F89"/>
    <w:rsid w:val="0034527B"/>
    <w:rsid w:val="003470D9"/>
    <w:rsid w:val="0034776B"/>
    <w:rsid w:val="00350BAA"/>
    <w:rsid w:val="0035320C"/>
    <w:rsid w:val="0035366D"/>
    <w:rsid w:val="00353762"/>
    <w:rsid w:val="00360211"/>
    <w:rsid w:val="00360EB3"/>
    <w:rsid w:val="003640D4"/>
    <w:rsid w:val="00364E0C"/>
    <w:rsid w:val="003661C7"/>
    <w:rsid w:val="003675EF"/>
    <w:rsid w:val="00370C43"/>
    <w:rsid w:val="00373079"/>
    <w:rsid w:val="00373509"/>
    <w:rsid w:val="00373759"/>
    <w:rsid w:val="00374A78"/>
    <w:rsid w:val="00376230"/>
    <w:rsid w:val="00377535"/>
    <w:rsid w:val="00377DF6"/>
    <w:rsid w:val="003801DD"/>
    <w:rsid w:val="00381071"/>
    <w:rsid w:val="003811EA"/>
    <w:rsid w:val="0038180F"/>
    <w:rsid w:val="00382B3E"/>
    <w:rsid w:val="00382CAB"/>
    <w:rsid w:val="0038474F"/>
    <w:rsid w:val="00384752"/>
    <w:rsid w:val="0038478D"/>
    <w:rsid w:val="0038725C"/>
    <w:rsid w:val="003904A1"/>
    <w:rsid w:val="003906F4"/>
    <w:rsid w:val="0039292F"/>
    <w:rsid w:val="00392CAD"/>
    <w:rsid w:val="003932C0"/>
    <w:rsid w:val="00393C1C"/>
    <w:rsid w:val="00393DB5"/>
    <w:rsid w:val="00394531"/>
    <w:rsid w:val="00395547"/>
    <w:rsid w:val="00395E79"/>
    <w:rsid w:val="003A01F2"/>
    <w:rsid w:val="003A0415"/>
    <w:rsid w:val="003A0C94"/>
    <w:rsid w:val="003A25B6"/>
    <w:rsid w:val="003A2AAB"/>
    <w:rsid w:val="003A363C"/>
    <w:rsid w:val="003A3EC9"/>
    <w:rsid w:val="003A40D4"/>
    <w:rsid w:val="003A4ADE"/>
    <w:rsid w:val="003A555D"/>
    <w:rsid w:val="003A5CB0"/>
    <w:rsid w:val="003A6B2E"/>
    <w:rsid w:val="003A71EA"/>
    <w:rsid w:val="003A7342"/>
    <w:rsid w:val="003A7624"/>
    <w:rsid w:val="003A7E6E"/>
    <w:rsid w:val="003A7EAC"/>
    <w:rsid w:val="003B0395"/>
    <w:rsid w:val="003B06A0"/>
    <w:rsid w:val="003B2192"/>
    <w:rsid w:val="003B32B0"/>
    <w:rsid w:val="003B4FBD"/>
    <w:rsid w:val="003B57F3"/>
    <w:rsid w:val="003B6347"/>
    <w:rsid w:val="003B6EF1"/>
    <w:rsid w:val="003B7541"/>
    <w:rsid w:val="003B7C64"/>
    <w:rsid w:val="003C0E5D"/>
    <w:rsid w:val="003C16E5"/>
    <w:rsid w:val="003C199D"/>
    <w:rsid w:val="003C2789"/>
    <w:rsid w:val="003C2ACF"/>
    <w:rsid w:val="003C4300"/>
    <w:rsid w:val="003C66BB"/>
    <w:rsid w:val="003C699C"/>
    <w:rsid w:val="003C7188"/>
    <w:rsid w:val="003D0B03"/>
    <w:rsid w:val="003D1757"/>
    <w:rsid w:val="003D28ED"/>
    <w:rsid w:val="003D37FC"/>
    <w:rsid w:val="003D451C"/>
    <w:rsid w:val="003D5309"/>
    <w:rsid w:val="003D65DC"/>
    <w:rsid w:val="003D6618"/>
    <w:rsid w:val="003D79DD"/>
    <w:rsid w:val="003E0263"/>
    <w:rsid w:val="003E0DB7"/>
    <w:rsid w:val="003E2C24"/>
    <w:rsid w:val="003E3CF6"/>
    <w:rsid w:val="003E4748"/>
    <w:rsid w:val="003E49FE"/>
    <w:rsid w:val="003E50A2"/>
    <w:rsid w:val="003E70F7"/>
    <w:rsid w:val="003F078B"/>
    <w:rsid w:val="003F0B02"/>
    <w:rsid w:val="003F15C9"/>
    <w:rsid w:val="003F2557"/>
    <w:rsid w:val="003F3042"/>
    <w:rsid w:val="003F30FD"/>
    <w:rsid w:val="003F33B4"/>
    <w:rsid w:val="003F409F"/>
    <w:rsid w:val="003F4244"/>
    <w:rsid w:val="003F4A02"/>
    <w:rsid w:val="003F53F4"/>
    <w:rsid w:val="003F55D8"/>
    <w:rsid w:val="003F74AD"/>
    <w:rsid w:val="00400E98"/>
    <w:rsid w:val="00401ED0"/>
    <w:rsid w:val="00405CE5"/>
    <w:rsid w:val="00406248"/>
    <w:rsid w:val="00410EF7"/>
    <w:rsid w:val="00412018"/>
    <w:rsid w:val="004149A7"/>
    <w:rsid w:val="00414D3E"/>
    <w:rsid w:val="004152A4"/>
    <w:rsid w:val="00420183"/>
    <w:rsid w:val="004202DB"/>
    <w:rsid w:val="0042097F"/>
    <w:rsid w:val="004233AC"/>
    <w:rsid w:val="004243B7"/>
    <w:rsid w:val="00425151"/>
    <w:rsid w:val="0042620F"/>
    <w:rsid w:val="00426BA9"/>
    <w:rsid w:val="004320F9"/>
    <w:rsid w:val="00433176"/>
    <w:rsid w:val="00433837"/>
    <w:rsid w:val="00433863"/>
    <w:rsid w:val="00434E0D"/>
    <w:rsid w:val="004358A1"/>
    <w:rsid w:val="0043751F"/>
    <w:rsid w:val="004379CF"/>
    <w:rsid w:val="00440109"/>
    <w:rsid w:val="00440B07"/>
    <w:rsid w:val="0044316A"/>
    <w:rsid w:val="00443EDB"/>
    <w:rsid w:val="00446C8E"/>
    <w:rsid w:val="004473D2"/>
    <w:rsid w:val="0044779A"/>
    <w:rsid w:val="004516A3"/>
    <w:rsid w:val="00452CAD"/>
    <w:rsid w:val="004536D8"/>
    <w:rsid w:val="00453911"/>
    <w:rsid w:val="00453BB5"/>
    <w:rsid w:val="004541A8"/>
    <w:rsid w:val="004546C5"/>
    <w:rsid w:val="00455A03"/>
    <w:rsid w:val="00455B17"/>
    <w:rsid w:val="00455C4C"/>
    <w:rsid w:val="00455F64"/>
    <w:rsid w:val="0045620B"/>
    <w:rsid w:val="004572AE"/>
    <w:rsid w:val="00461420"/>
    <w:rsid w:val="0046148D"/>
    <w:rsid w:val="0046349D"/>
    <w:rsid w:val="00463DB2"/>
    <w:rsid w:val="004643F1"/>
    <w:rsid w:val="00464E90"/>
    <w:rsid w:val="00466D8C"/>
    <w:rsid w:val="00471C33"/>
    <w:rsid w:val="00471FF9"/>
    <w:rsid w:val="00472015"/>
    <w:rsid w:val="00472623"/>
    <w:rsid w:val="00474B3F"/>
    <w:rsid w:val="00474DD5"/>
    <w:rsid w:val="0047562B"/>
    <w:rsid w:val="00475AFE"/>
    <w:rsid w:val="004767F1"/>
    <w:rsid w:val="00476AE4"/>
    <w:rsid w:val="00480100"/>
    <w:rsid w:val="0048054A"/>
    <w:rsid w:val="00484C16"/>
    <w:rsid w:val="004866C2"/>
    <w:rsid w:val="004876DE"/>
    <w:rsid w:val="0049048D"/>
    <w:rsid w:val="00490CE4"/>
    <w:rsid w:val="00490EF4"/>
    <w:rsid w:val="00491C2E"/>
    <w:rsid w:val="00493168"/>
    <w:rsid w:val="0049405C"/>
    <w:rsid w:val="004940B2"/>
    <w:rsid w:val="00495C99"/>
    <w:rsid w:val="00495EF0"/>
    <w:rsid w:val="00496291"/>
    <w:rsid w:val="004962DF"/>
    <w:rsid w:val="00496473"/>
    <w:rsid w:val="004A2352"/>
    <w:rsid w:val="004A302C"/>
    <w:rsid w:val="004A4392"/>
    <w:rsid w:val="004A4E4E"/>
    <w:rsid w:val="004A55D6"/>
    <w:rsid w:val="004A6454"/>
    <w:rsid w:val="004A7AF8"/>
    <w:rsid w:val="004A7BFA"/>
    <w:rsid w:val="004A7C53"/>
    <w:rsid w:val="004B0455"/>
    <w:rsid w:val="004B0769"/>
    <w:rsid w:val="004B186A"/>
    <w:rsid w:val="004B1C86"/>
    <w:rsid w:val="004B1D7D"/>
    <w:rsid w:val="004B308B"/>
    <w:rsid w:val="004B35B3"/>
    <w:rsid w:val="004B469C"/>
    <w:rsid w:val="004B5CE1"/>
    <w:rsid w:val="004B626D"/>
    <w:rsid w:val="004C057C"/>
    <w:rsid w:val="004C134F"/>
    <w:rsid w:val="004C375C"/>
    <w:rsid w:val="004C37CF"/>
    <w:rsid w:val="004C4BBD"/>
    <w:rsid w:val="004C66D6"/>
    <w:rsid w:val="004C6B62"/>
    <w:rsid w:val="004C7490"/>
    <w:rsid w:val="004C74D5"/>
    <w:rsid w:val="004C77C4"/>
    <w:rsid w:val="004D13AD"/>
    <w:rsid w:val="004D1AF2"/>
    <w:rsid w:val="004D1BC1"/>
    <w:rsid w:val="004D2418"/>
    <w:rsid w:val="004D2B8F"/>
    <w:rsid w:val="004D3367"/>
    <w:rsid w:val="004D3DBD"/>
    <w:rsid w:val="004D6A33"/>
    <w:rsid w:val="004D6F46"/>
    <w:rsid w:val="004D7214"/>
    <w:rsid w:val="004D7BDF"/>
    <w:rsid w:val="004E03B3"/>
    <w:rsid w:val="004E0939"/>
    <w:rsid w:val="004E0A4A"/>
    <w:rsid w:val="004E18E6"/>
    <w:rsid w:val="004E20E5"/>
    <w:rsid w:val="004E3DF5"/>
    <w:rsid w:val="004E4911"/>
    <w:rsid w:val="004E5EBE"/>
    <w:rsid w:val="004E62E2"/>
    <w:rsid w:val="004E7309"/>
    <w:rsid w:val="004E77B3"/>
    <w:rsid w:val="004E7CE9"/>
    <w:rsid w:val="004F1BA8"/>
    <w:rsid w:val="004F42A2"/>
    <w:rsid w:val="004F4F70"/>
    <w:rsid w:val="004F55CF"/>
    <w:rsid w:val="004F6B12"/>
    <w:rsid w:val="004F7A38"/>
    <w:rsid w:val="004F7CFC"/>
    <w:rsid w:val="00505976"/>
    <w:rsid w:val="00505BAC"/>
    <w:rsid w:val="005072C0"/>
    <w:rsid w:val="00507906"/>
    <w:rsid w:val="00507B37"/>
    <w:rsid w:val="00507E2C"/>
    <w:rsid w:val="0051157C"/>
    <w:rsid w:val="005119B2"/>
    <w:rsid w:val="0051374A"/>
    <w:rsid w:val="0051469E"/>
    <w:rsid w:val="0051492C"/>
    <w:rsid w:val="00517049"/>
    <w:rsid w:val="005170B7"/>
    <w:rsid w:val="0052379C"/>
    <w:rsid w:val="00523E97"/>
    <w:rsid w:val="00525529"/>
    <w:rsid w:val="005274E2"/>
    <w:rsid w:val="00531009"/>
    <w:rsid w:val="0053131C"/>
    <w:rsid w:val="005318A1"/>
    <w:rsid w:val="005318C3"/>
    <w:rsid w:val="005344F2"/>
    <w:rsid w:val="00534513"/>
    <w:rsid w:val="005352BB"/>
    <w:rsid w:val="0053684B"/>
    <w:rsid w:val="00537987"/>
    <w:rsid w:val="00537EDF"/>
    <w:rsid w:val="005404D5"/>
    <w:rsid w:val="00542CF8"/>
    <w:rsid w:val="005439AE"/>
    <w:rsid w:val="00543E1E"/>
    <w:rsid w:val="0054499B"/>
    <w:rsid w:val="00550979"/>
    <w:rsid w:val="00550CD0"/>
    <w:rsid w:val="0055143E"/>
    <w:rsid w:val="00551554"/>
    <w:rsid w:val="00551EF0"/>
    <w:rsid w:val="00552619"/>
    <w:rsid w:val="00552EC5"/>
    <w:rsid w:val="00553729"/>
    <w:rsid w:val="00554876"/>
    <w:rsid w:val="0055488B"/>
    <w:rsid w:val="005556D0"/>
    <w:rsid w:val="00556D46"/>
    <w:rsid w:val="00561080"/>
    <w:rsid w:val="00561427"/>
    <w:rsid w:val="00564274"/>
    <w:rsid w:val="005647AC"/>
    <w:rsid w:val="005657C9"/>
    <w:rsid w:val="00565919"/>
    <w:rsid w:val="00565949"/>
    <w:rsid w:val="005665AB"/>
    <w:rsid w:val="00566831"/>
    <w:rsid w:val="00567DFD"/>
    <w:rsid w:val="005704FA"/>
    <w:rsid w:val="00570541"/>
    <w:rsid w:val="00571FE0"/>
    <w:rsid w:val="00573184"/>
    <w:rsid w:val="00573634"/>
    <w:rsid w:val="00573B2D"/>
    <w:rsid w:val="00573CC3"/>
    <w:rsid w:val="005748A1"/>
    <w:rsid w:val="00575AEE"/>
    <w:rsid w:val="00580731"/>
    <w:rsid w:val="00580FA8"/>
    <w:rsid w:val="005821C0"/>
    <w:rsid w:val="00582DF0"/>
    <w:rsid w:val="00582EBE"/>
    <w:rsid w:val="0058339C"/>
    <w:rsid w:val="0058390A"/>
    <w:rsid w:val="005841D7"/>
    <w:rsid w:val="005850B8"/>
    <w:rsid w:val="005864B6"/>
    <w:rsid w:val="00586CC6"/>
    <w:rsid w:val="00586CFB"/>
    <w:rsid w:val="00587D7B"/>
    <w:rsid w:val="00590FC4"/>
    <w:rsid w:val="00591646"/>
    <w:rsid w:val="00591D53"/>
    <w:rsid w:val="0059298C"/>
    <w:rsid w:val="00593360"/>
    <w:rsid w:val="00594E8A"/>
    <w:rsid w:val="00596ED5"/>
    <w:rsid w:val="005A0851"/>
    <w:rsid w:val="005A2E68"/>
    <w:rsid w:val="005A4717"/>
    <w:rsid w:val="005A78CA"/>
    <w:rsid w:val="005B0142"/>
    <w:rsid w:val="005B03E6"/>
    <w:rsid w:val="005B16BC"/>
    <w:rsid w:val="005B1EE9"/>
    <w:rsid w:val="005B3F72"/>
    <w:rsid w:val="005B40B0"/>
    <w:rsid w:val="005B555C"/>
    <w:rsid w:val="005B65B3"/>
    <w:rsid w:val="005B6A6B"/>
    <w:rsid w:val="005B6F0A"/>
    <w:rsid w:val="005B73DB"/>
    <w:rsid w:val="005B7B62"/>
    <w:rsid w:val="005B7B8B"/>
    <w:rsid w:val="005B7C30"/>
    <w:rsid w:val="005C0408"/>
    <w:rsid w:val="005C3508"/>
    <w:rsid w:val="005C36D5"/>
    <w:rsid w:val="005C4184"/>
    <w:rsid w:val="005C6D42"/>
    <w:rsid w:val="005D0CCC"/>
    <w:rsid w:val="005D1001"/>
    <w:rsid w:val="005D61AA"/>
    <w:rsid w:val="005D7010"/>
    <w:rsid w:val="005E0088"/>
    <w:rsid w:val="005E09C2"/>
    <w:rsid w:val="005E3585"/>
    <w:rsid w:val="005E367F"/>
    <w:rsid w:val="005E4274"/>
    <w:rsid w:val="005E47D8"/>
    <w:rsid w:val="005E487F"/>
    <w:rsid w:val="005E490D"/>
    <w:rsid w:val="005E7025"/>
    <w:rsid w:val="005E7663"/>
    <w:rsid w:val="005E7C4C"/>
    <w:rsid w:val="005F035B"/>
    <w:rsid w:val="005F15BE"/>
    <w:rsid w:val="005F1A4C"/>
    <w:rsid w:val="005F317C"/>
    <w:rsid w:val="005F476F"/>
    <w:rsid w:val="005F4BE4"/>
    <w:rsid w:val="005F4F49"/>
    <w:rsid w:val="005F56C1"/>
    <w:rsid w:val="005F7F17"/>
    <w:rsid w:val="00601203"/>
    <w:rsid w:val="00603840"/>
    <w:rsid w:val="00604E0D"/>
    <w:rsid w:val="00605177"/>
    <w:rsid w:val="006056C3"/>
    <w:rsid w:val="0060574D"/>
    <w:rsid w:val="00605E7F"/>
    <w:rsid w:val="00606988"/>
    <w:rsid w:val="0060794C"/>
    <w:rsid w:val="00607957"/>
    <w:rsid w:val="00610967"/>
    <w:rsid w:val="006109BD"/>
    <w:rsid w:val="00610B72"/>
    <w:rsid w:val="0061183B"/>
    <w:rsid w:val="00614A49"/>
    <w:rsid w:val="00614A9C"/>
    <w:rsid w:val="006151A0"/>
    <w:rsid w:val="00621339"/>
    <w:rsid w:val="0062317D"/>
    <w:rsid w:val="00624C35"/>
    <w:rsid w:val="0063086E"/>
    <w:rsid w:val="006325DC"/>
    <w:rsid w:val="00633154"/>
    <w:rsid w:val="006331EB"/>
    <w:rsid w:val="00634618"/>
    <w:rsid w:val="00635450"/>
    <w:rsid w:val="00636B31"/>
    <w:rsid w:val="00637707"/>
    <w:rsid w:val="006377AC"/>
    <w:rsid w:val="00637BD5"/>
    <w:rsid w:val="00637C19"/>
    <w:rsid w:val="00641969"/>
    <w:rsid w:val="00641D40"/>
    <w:rsid w:val="00642042"/>
    <w:rsid w:val="006425DF"/>
    <w:rsid w:val="00643362"/>
    <w:rsid w:val="006437DD"/>
    <w:rsid w:val="00644DB5"/>
    <w:rsid w:val="00650156"/>
    <w:rsid w:val="0065103F"/>
    <w:rsid w:val="006518D9"/>
    <w:rsid w:val="00651C1F"/>
    <w:rsid w:val="00652FD4"/>
    <w:rsid w:val="006533D0"/>
    <w:rsid w:val="006533F3"/>
    <w:rsid w:val="00654681"/>
    <w:rsid w:val="00660305"/>
    <w:rsid w:val="00660604"/>
    <w:rsid w:val="00661612"/>
    <w:rsid w:val="00661EEC"/>
    <w:rsid w:val="00662AA6"/>
    <w:rsid w:val="00663793"/>
    <w:rsid w:val="006638BD"/>
    <w:rsid w:val="00663F6C"/>
    <w:rsid w:val="0066758C"/>
    <w:rsid w:val="00667AD4"/>
    <w:rsid w:val="00670F7C"/>
    <w:rsid w:val="006711A8"/>
    <w:rsid w:val="00671391"/>
    <w:rsid w:val="006723B6"/>
    <w:rsid w:val="006745D2"/>
    <w:rsid w:val="006745E4"/>
    <w:rsid w:val="0067604F"/>
    <w:rsid w:val="00681955"/>
    <w:rsid w:val="0068557A"/>
    <w:rsid w:val="00686FE4"/>
    <w:rsid w:val="006873F3"/>
    <w:rsid w:val="00687A8E"/>
    <w:rsid w:val="00687F9C"/>
    <w:rsid w:val="00690E42"/>
    <w:rsid w:val="006922EF"/>
    <w:rsid w:val="00692644"/>
    <w:rsid w:val="00692B40"/>
    <w:rsid w:val="00693678"/>
    <w:rsid w:val="00694AE6"/>
    <w:rsid w:val="00695645"/>
    <w:rsid w:val="0069576A"/>
    <w:rsid w:val="00696B38"/>
    <w:rsid w:val="0069752D"/>
    <w:rsid w:val="006A0902"/>
    <w:rsid w:val="006A0F89"/>
    <w:rsid w:val="006A1029"/>
    <w:rsid w:val="006A1558"/>
    <w:rsid w:val="006A211C"/>
    <w:rsid w:val="006A2E6C"/>
    <w:rsid w:val="006A3169"/>
    <w:rsid w:val="006A3B33"/>
    <w:rsid w:val="006A6464"/>
    <w:rsid w:val="006A660F"/>
    <w:rsid w:val="006A744A"/>
    <w:rsid w:val="006B23CA"/>
    <w:rsid w:val="006B29B6"/>
    <w:rsid w:val="006B3412"/>
    <w:rsid w:val="006B53ED"/>
    <w:rsid w:val="006B6BB1"/>
    <w:rsid w:val="006C08F5"/>
    <w:rsid w:val="006C0998"/>
    <w:rsid w:val="006C09EB"/>
    <w:rsid w:val="006C0D29"/>
    <w:rsid w:val="006C147D"/>
    <w:rsid w:val="006C4B08"/>
    <w:rsid w:val="006C627A"/>
    <w:rsid w:val="006C76DA"/>
    <w:rsid w:val="006D2705"/>
    <w:rsid w:val="006D4846"/>
    <w:rsid w:val="006D48BB"/>
    <w:rsid w:val="006D609B"/>
    <w:rsid w:val="006D667A"/>
    <w:rsid w:val="006D7C04"/>
    <w:rsid w:val="006E1591"/>
    <w:rsid w:val="006F0206"/>
    <w:rsid w:val="006F0617"/>
    <w:rsid w:val="006F09B3"/>
    <w:rsid w:val="006F0DB9"/>
    <w:rsid w:val="006F1D38"/>
    <w:rsid w:val="006F4021"/>
    <w:rsid w:val="006F4AC2"/>
    <w:rsid w:val="006F6913"/>
    <w:rsid w:val="006F77B9"/>
    <w:rsid w:val="006F7CD4"/>
    <w:rsid w:val="0070059C"/>
    <w:rsid w:val="007012CA"/>
    <w:rsid w:val="0070233A"/>
    <w:rsid w:val="00703D69"/>
    <w:rsid w:val="00704F6B"/>
    <w:rsid w:val="00705DEA"/>
    <w:rsid w:val="00705EE0"/>
    <w:rsid w:val="00705F47"/>
    <w:rsid w:val="007060EB"/>
    <w:rsid w:val="00706408"/>
    <w:rsid w:val="0070658E"/>
    <w:rsid w:val="007067BD"/>
    <w:rsid w:val="00706D9C"/>
    <w:rsid w:val="00706FDD"/>
    <w:rsid w:val="007073DB"/>
    <w:rsid w:val="0070790E"/>
    <w:rsid w:val="00712167"/>
    <w:rsid w:val="00712B41"/>
    <w:rsid w:val="00712C75"/>
    <w:rsid w:val="00714033"/>
    <w:rsid w:val="0071732B"/>
    <w:rsid w:val="00721141"/>
    <w:rsid w:val="007213D4"/>
    <w:rsid w:val="00722E3F"/>
    <w:rsid w:val="00723D51"/>
    <w:rsid w:val="00724CF9"/>
    <w:rsid w:val="007264AD"/>
    <w:rsid w:val="00726882"/>
    <w:rsid w:val="007271FE"/>
    <w:rsid w:val="00727A78"/>
    <w:rsid w:val="0073034A"/>
    <w:rsid w:val="00731113"/>
    <w:rsid w:val="00735A2F"/>
    <w:rsid w:val="007378B4"/>
    <w:rsid w:val="00741ABD"/>
    <w:rsid w:val="007421DF"/>
    <w:rsid w:val="007430DF"/>
    <w:rsid w:val="00743141"/>
    <w:rsid w:val="00744402"/>
    <w:rsid w:val="00744B3E"/>
    <w:rsid w:val="00745F78"/>
    <w:rsid w:val="00746E83"/>
    <w:rsid w:val="00750510"/>
    <w:rsid w:val="00750A1E"/>
    <w:rsid w:val="00751364"/>
    <w:rsid w:val="00751B8C"/>
    <w:rsid w:val="0075227F"/>
    <w:rsid w:val="00753FAB"/>
    <w:rsid w:val="0075494A"/>
    <w:rsid w:val="00754EFA"/>
    <w:rsid w:val="00760745"/>
    <w:rsid w:val="00760C55"/>
    <w:rsid w:val="00762EBE"/>
    <w:rsid w:val="007640F2"/>
    <w:rsid w:val="0076575A"/>
    <w:rsid w:val="00765FF0"/>
    <w:rsid w:val="00766116"/>
    <w:rsid w:val="0076668C"/>
    <w:rsid w:val="007715C1"/>
    <w:rsid w:val="0077298A"/>
    <w:rsid w:val="00772FC4"/>
    <w:rsid w:val="0077312A"/>
    <w:rsid w:val="007738A2"/>
    <w:rsid w:val="00774971"/>
    <w:rsid w:val="00775F3A"/>
    <w:rsid w:val="00776125"/>
    <w:rsid w:val="00776B0C"/>
    <w:rsid w:val="00777660"/>
    <w:rsid w:val="00780B20"/>
    <w:rsid w:val="00785A53"/>
    <w:rsid w:val="00787E4D"/>
    <w:rsid w:val="0079056D"/>
    <w:rsid w:val="00790BCF"/>
    <w:rsid w:val="007918A0"/>
    <w:rsid w:val="00791A7C"/>
    <w:rsid w:val="00791C1F"/>
    <w:rsid w:val="00794156"/>
    <w:rsid w:val="00795283"/>
    <w:rsid w:val="0079796E"/>
    <w:rsid w:val="007A0334"/>
    <w:rsid w:val="007A2B85"/>
    <w:rsid w:val="007A453B"/>
    <w:rsid w:val="007A53C3"/>
    <w:rsid w:val="007A7EF4"/>
    <w:rsid w:val="007B1300"/>
    <w:rsid w:val="007B1306"/>
    <w:rsid w:val="007B1C1E"/>
    <w:rsid w:val="007B38CB"/>
    <w:rsid w:val="007B38F5"/>
    <w:rsid w:val="007B5577"/>
    <w:rsid w:val="007B7979"/>
    <w:rsid w:val="007C0859"/>
    <w:rsid w:val="007C2457"/>
    <w:rsid w:val="007C270A"/>
    <w:rsid w:val="007C2F3C"/>
    <w:rsid w:val="007C31D3"/>
    <w:rsid w:val="007C3D29"/>
    <w:rsid w:val="007C4C90"/>
    <w:rsid w:val="007C583E"/>
    <w:rsid w:val="007C68C3"/>
    <w:rsid w:val="007C6E9F"/>
    <w:rsid w:val="007C73D9"/>
    <w:rsid w:val="007C7C12"/>
    <w:rsid w:val="007D0924"/>
    <w:rsid w:val="007D0A8E"/>
    <w:rsid w:val="007D12F8"/>
    <w:rsid w:val="007D3AAB"/>
    <w:rsid w:val="007D5793"/>
    <w:rsid w:val="007D61EE"/>
    <w:rsid w:val="007E1AD8"/>
    <w:rsid w:val="007E36FC"/>
    <w:rsid w:val="007E4C87"/>
    <w:rsid w:val="007E55D9"/>
    <w:rsid w:val="007E5F68"/>
    <w:rsid w:val="007E6054"/>
    <w:rsid w:val="007E6434"/>
    <w:rsid w:val="007E7C62"/>
    <w:rsid w:val="007F090A"/>
    <w:rsid w:val="007F1847"/>
    <w:rsid w:val="007F1D9D"/>
    <w:rsid w:val="007F2A93"/>
    <w:rsid w:val="007F324F"/>
    <w:rsid w:val="007F35EF"/>
    <w:rsid w:val="007F4351"/>
    <w:rsid w:val="007F4711"/>
    <w:rsid w:val="007F57BF"/>
    <w:rsid w:val="007F5937"/>
    <w:rsid w:val="00800F7B"/>
    <w:rsid w:val="0080121D"/>
    <w:rsid w:val="00802096"/>
    <w:rsid w:val="00803976"/>
    <w:rsid w:val="00804931"/>
    <w:rsid w:val="00804FDD"/>
    <w:rsid w:val="00814097"/>
    <w:rsid w:val="008144E0"/>
    <w:rsid w:val="00814F7B"/>
    <w:rsid w:val="00815448"/>
    <w:rsid w:val="00816206"/>
    <w:rsid w:val="00817605"/>
    <w:rsid w:val="00820AD2"/>
    <w:rsid w:val="00821162"/>
    <w:rsid w:val="008226FF"/>
    <w:rsid w:val="00822BA6"/>
    <w:rsid w:val="00822C54"/>
    <w:rsid w:val="00825CD7"/>
    <w:rsid w:val="00826E1C"/>
    <w:rsid w:val="00832359"/>
    <w:rsid w:val="00833CA1"/>
    <w:rsid w:val="008358FF"/>
    <w:rsid w:val="00835CF3"/>
    <w:rsid w:val="00835F28"/>
    <w:rsid w:val="00840A9C"/>
    <w:rsid w:val="00841204"/>
    <w:rsid w:val="008424A8"/>
    <w:rsid w:val="0084269C"/>
    <w:rsid w:val="008449E6"/>
    <w:rsid w:val="00844DD4"/>
    <w:rsid w:val="008450C8"/>
    <w:rsid w:val="008458D8"/>
    <w:rsid w:val="00845B52"/>
    <w:rsid w:val="00845E4A"/>
    <w:rsid w:val="00847393"/>
    <w:rsid w:val="00851231"/>
    <w:rsid w:val="00851BA2"/>
    <w:rsid w:val="00852F0E"/>
    <w:rsid w:val="008536BD"/>
    <w:rsid w:val="0085386F"/>
    <w:rsid w:val="0085639E"/>
    <w:rsid w:val="00860A84"/>
    <w:rsid w:val="00863494"/>
    <w:rsid w:val="00866277"/>
    <w:rsid w:val="00866498"/>
    <w:rsid w:val="00867528"/>
    <w:rsid w:val="00871839"/>
    <w:rsid w:val="0087220D"/>
    <w:rsid w:val="00872712"/>
    <w:rsid w:val="00873761"/>
    <w:rsid w:val="008748D1"/>
    <w:rsid w:val="00875DCA"/>
    <w:rsid w:val="0087709D"/>
    <w:rsid w:val="00877D93"/>
    <w:rsid w:val="008809BB"/>
    <w:rsid w:val="00880DB1"/>
    <w:rsid w:val="0088374F"/>
    <w:rsid w:val="00883B3D"/>
    <w:rsid w:val="00884DE7"/>
    <w:rsid w:val="0088594B"/>
    <w:rsid w:val="00885BEB"/>
    <w:rsid w:val="00887996"/>
    <w:rsid w:val="00887AD2"/>
    <w:rsid w:val="00887BD6"/>
    <w:rsid w:val="00887BFD"/>
    <w:rsid w:val="00890139"/>
    <w:rsid w:val="008931A8"/>
    <w:rsid w:val="00896537"/>
    <w:rsid w:val="00897770"/>
    <w:rsid w:val="00897F31"/>
    <w:rsid w:val="008A0318"/>
    <w:rsid w:val="008A2D81"/>
    <w:rsid w:val="008A364E"/>
    <w:rsid w:val="008A4E9B"/>
    <w:rsid w:val="008A74E8"/>
    <w:rsid w:val="008A7597"/>
    <w:rsid w:val="008B0879"/>
    <w:rsid w:val="008B08FD"/>
    <w:rsid w:val="008B14DC"/>
    <w:rsid w:val="008B198F"/>
    <w:rsid w:val="008B2C90"/>
    <w:rsid w:val="008B4E60"/>
    <w:rsid w:val="008B5201"/>
    <w:rsid w:val="008B57D0"/>
    <w:rsid w:val="008B632E"/>
    <w:rsid w:val="008B6C06"/>
    <w:rsid w:val="008C02DE"/>
    <w:rsid w:val="008C213B"/>
    <w:rsid w:val="008C25DB"/>
    <w:rsid w:val="008C2941"/>
    <w:rsid w:val="008C2AED"/>
    <w:rsid w:val="008C3173"/>
    <w:rsid w:val="008C479A"/>
    <w:rsid w:val="008C47F5"/>
    <w:rsid w:val="008C4A7B"/>
    <w:rsid w:val="008C5819"/>
    <w:rsid w:val="008D0597"/>
    <w:rsid w:val="008D270E"/>
    <w:rsid w:val="008D3C8D"/>
    <w:rsid w:val="008D4382"/>
    <w:rsid w:val="008D4C46"/>
    <w:rsid w:val="008D522B"/>
    <w:rsid w:val="008D5295"/>
    <w:rsid w:val="008D6A5D"/>
    <w:rsid w:val="008D78AB"/>
    <w:rsid w:val="008E0619"/>
    <w:rsid w:val="008E0851"/>
    <w:rsid w:val="008E2037"/>
    <w:rsid w:val="008E3802"/>
    <w:rsid w:val="008E3F69"/>
    <w:rsid w:val="008E443E"/>
    <w:rsid w:val="008E5DEC"/>
    <w:rsid w:val="008E6D66"/>
    <w:rsid w:val="008E6E68"/>
    <w:rsid w:val="008E6E6E"/>
    <w:rsid w:val="008E70B9"/>
    <w:rsid w:val="008F130F"/>
    <w:rsid w:val="008F17EC"/>
    <w:rsid w:val="008F28FC"/>
    <w:rsid w:val="008F3A57"/>
    <w:rsid w:val="008F4F0F"/>
    <w:rsid w:val="008F514A"/>
    <w:rsid w:val="008F5A4B"/>
    <w:rsid w:val="008F7438"/>
    <w:rsid w:val="008F7460"/>
    <w:rsid w:val="0090040A"/>
    <w:rsid w:val="00900EF7"/>
    <w:rsid w:val="00901B1C"/>
    <w:rsid w:val="00902DE6"/>
    <w:rsid w:val="009032C4"/>
    <w:rsid w:val="009040BD"/>
    <w:rsid w:val="00904AE7"/>
    <w:rsid w:val="009052A9"/>
    <w:rsid w:val="00905591"/>
    <w:rsid w:val="00905FFA"/>
    <w:rsid w:val="00907695"/>
    <w:rsid w:val="00907F4F"/>
    <w:rsid w:val="0091041B"/>
    <w:rsid w:val="009108C8"/>
    <w:rsid w:val="00911C58"/>
    <w:rsid w:val="00912E3F"/>
    <w:rsid w:val="009144DD"/>
    <w:rsid w:val="00914E21"/>
    <w:rsid w:val="00915D42"/>
    <w:rsid w:val="00916188"/>
    <w:rsid w:val="009164DC"/>
    <w:rsid w:val="0092167F"/>
    <w:rsid w:val="009251B9"/>
    <w:rsid w:val="0092713C"/>
    <w:rsid w:val="0093055D"/>
    <w:rsid w:val="0093106B"/>
    <w:rsid w:val="00932E81"/>
    <w:rsid w:val="00935E90"/>
    <w:rsid w:val="0093670E"/>
    <w:rsid w:val="00936D65"/>
    <w:rsid w:val="0093710B"/>
    <w:rsid w:val="00937130"/>
    <w:rsid w:val="00937430"/>
    <w:rsid w:val="009401CA"/>
    <w:rsid w:val="009415D6"/>
    <w:rsid w:val="00941F76"/>
    <w:rsid w:val="0094240A"/>
    <w:rsid w:val="00942A8C"/>
    <w:rsid w:val="009430C4"/>
    <w:rsid w:val="00943774"/>
    <w:rsid w:val="00945B6B"/>
    <w:rsid w:val="00946661"/>
    <w:rsid w:val="00950AD7"/>
    <w:rsid w:val="009513FE"/>
    <w:rsid w:val="00954446"/>
    <w:rsid w:val="00956DB9"/>
    <w:rsid w:val="00957D03"/>
    <w:rsid w:val="0096088C"/>
    <w:rsid w:val="009629F4"/>
    <w:rsid w:val="00962F3A"/>
    <w:rsid w:val="0096371C"/>
    <w:rsid w:val="009639FE"/>
    <w:rsid w:val="00967015"/>
    <w:rsid w:val="00970CEF"/>
    <w:rsid w:val="00972881"/>
    <w:rsid w:val="00974686"/>
    <w:rsid w:val="00974FED"/>
    <w:rsid w:val="00975A9F"/>
    <w:rsid w:val="00976D08"/>
    <w:rsid w:val="00977AE9"/>
    <w:rsid w:val="00981896"/>
    <w:rsid w:val="00981ABF"/>
    <w:rsid w:val="00982858"/>
    <w:rsid w:val="00983A04"/>
    <w:rsid w:val="00983FD4"/>
    <w:rsid w:val="00985667"/>
    <w:rsid w:val="00986137"/>
    <w:rsid w:val="00991E14"/>
    <w:rsid w:val="00991F73"/>
    <w:rsid w:val="009944C7"/>
    <w:rsid w:val="009952C4"/>
    <w:rsid w:val="00996277"/>
    <w:rsid w:val="00996C56"/>
    <w:rsid w:val="00996DA2"/>
    <w:rsid w:val="00997E41"/>
    <w:rsid w:val="009A34CD"/>
    <w:rsid w:val="009A5424"/>
    <w:rsid w:val="009A651F"/>
    <w:rsid w:val="009A7089"/>
    <w:rsid w:val="009A7B11"/>
    <w:rsid w:val="009A7FA9"/>
    <w:rsid w:val="009B01B1"/>
    <w:rsid w:val="009B11E6"/>
    <w:rsid w:val="009B16B4"/>
    <w:rsid w:val="009B2219"/>
    <w:rsid w:val="009B36E9"/>
    <w:rsid w:val="009B6FD6"/>
    <w:rsid w:val="009B7CB5"/>
    <w:rsid w:val="009B7D8F"/>
    <w:rsid w:val="009C1703"/>
    <w:rsid w:val="009C199B"/>
    <w:rsid w:val="009C211B"/>
    <w:rsid w:val="009C25FC"/>
    <w:rsid w:val="009C27E9"/>
    <w:rsid w:val="009C29C3"/>
    <w:rsid w:val="009C6EE3"/>
    <w:rsid w:val="009C7DF9"/>
    <w:rsid w:val="009D04C9"/>
    <w:rsid w:val="009D0A5E"/>
    <w:rsid w:val="009D12EF"/>
    <w:rsid w:val="009D3BB7"/>
    <w:rsid w:val="009D4B67"/>
    <w:rsid w:val="009D4EEB"/>
    <w:rsid w:val="009D5232"/>
    <w:rsid w:val="009D57A3"/>
    <w:rsid w:val="009D6C87"/>
    <w:rsid w:val="009D7086"/>
    <w:rsid w:val="009D7AE0"/>
    <w:rsid w:val="009E0E11"/>
    <w:rsid w:val="009E182F"/>
    <w:rsid w:val="009E2451"/>
    <w:rsid w:val="009E5C82"/>
    <w:rsid w:val="009E66BA"/>
    <w:rsid w:val="009E72E2"/>
    <w:rsid w:val="009F0384"/>
    <w:rsid w:val="009F296F"/>
    <w:rsid w:val="009F52F6"/>
    <w:rsid w:val="009F6CDB"/>
    <w:rsid w:val="00A01450"/>
    <w:rsid w:val="00A01ABD"/>
    <w:rsid w:val="00A05B7C"/>
    <w:rsid w:val="00A067CE"/>
    <w:rsid w:val="00A06AA6"/>
    <w:rsid w:val="00A0746A"/>
    <w:rsid w:val="00A07DE8"/>
    <w:rsid w:val="00A102AB"/>
    <w:rsid w:val="00A105F0"/>
    <w:rsid w:val="00A10DFC"/>
    <w:rsid w:val="00A115D3"/>
    <w:rsid w:val="00A120EB"/>
    <w:rsid w:val="00A12690"/>
    <w:rsid w:val="00A142B2"/>
    <w:rsid w:val="00A15B2A"/>
    <w:rsid w:val="00A15FF1"/>
    <w:rsid w:val="00A1667A"/>
    <w:rsid w:val="00A16783"/>
    <w:rsid w:val="00A174F7"/>
    <w:rsid w:val="00A175D7"/>
    <w:rsid w:val="00A20145"/>
    <w:rsid w:val="00A241F1"/>
    <w:rsid w:val="00A24A1A"/>
    <w:rsid w:val="00A25A11"/>
    <w:rsid w:val="00A3570E"/>
    <w:rsid w:val="00A37A6A"/>
    <w:rsid w:val="00A410A6"/>
    <w:rsid w:val="00A41FE8"/>
    <w:rsid w:val="00A42790"/>
    <w:rsid w:val="00A438C9"/>
    <w:rsid w:val="00A45B06"/>
    <w:rsid w:val="00A46533"/>
    <w:rsid w:val="00A4771C"/>
    <w:rsid w:val="00A47815"/>
    <w:rsid w:val="00A47AE1"/>
    <w:rsid w:val="00A54B9F"/>
    <w:rsid w:val="00A5554B"/>
    <w:rsid w:val="00A56E72"/>
    <w:rsid w:val="00A5732F"/>
    <w:rsid w:val="00A62914"/>
    <w:rsid w:val="00A62998"/>
    <w:rsid w:val="00A634A8"/>
    <w:rsid w:val="00A657D2"/>
    <w:rsid w:val="00A65BFE"/>
    <w:rsid w:val="00A67F68"/>
    <w:rsid w:val="00A7070F"/>
    <w:rsid w:val="00A71BFC"/>
    <w:rsid w:val="00A726BD"/>
    <w:rsid w:val="00A744C9"/>
    <w:rsid w:val="00A7452B"/>
    <w:rsid w:val="00A75695"/>
    <w:rsid w:val="00A7595D"/>
    <w:rsid w:val="00A7597B"/>
    <w:rsid w:val="00A75A77"/>
    <w:rsid w:val="00A75ADF"/>
    <w:rsid w:val="00A75AFA"/>
    <w:rsid w:val="00A75EA9"/>
    <w:rsid w:val="00A76630"/>
    <w:rsid w:val="00A76D52"/>
    <w:rsid w:val="00A80304"/>
    <w:rsid w:val="00A80C82"/>
    <w:rsid w:val="00A81676"/>
    <w:rsid w:val="00A81F08"/>
    <w:rsid w:val="00A828B0"/>
    <w:rsid w:val="00A84DA8"/>
    <w:rsid w:val="00A85108"/>
    <w:rsid w:val="00A85D30"/>
    <w:rsid w:val="00A8761C"/>
    <w:rsid w:val="00A9386E"/>
    <w:rsid w:val="00A94C2A"/>
    <w:rsid w:val="00A9542E"/>
    <w:rsid w:val="00A954CE"/>
    <w:rsid w:val="00A972F6"/>
    <w:rsid w:val="00A973BB"/>
    <w:rsid w:val="00A97409"/>
    <w:rsid w:val="00A9770E"/>
    <w:rsid w:val="00A97E87"/>
    <w:rsid w:val="00A97F14"/>
    <w:rsid w:val="00AA02E5"/>
    <w:rsid w:val="00AA0DA5"/>
    <w:rsid w:val="00AA1064"/>
    <w:rsid w:val="00AA1535"/>
    <w:rsid w:val="00AA2106"/>
    <w:rsid w:val="00AA383E"/>
    <w:rsid w:val="00AA3BE0"/>
    <w:rsid w:val="00AA3F2B"/>
    <w:rsid w:val="00AA420D"/>
    <w:rsid w:val="00AA5CDD"/>
    <w:rsid w:val="00AA5DCF"/>
    <w:rsid w:val="00AB1099"/>
    <w:rsid w:val="00AB4999"/>
    <w:rsid w:val="00AB4AE1"/>
    <w:rsid w:val="00AB63E4"/>
    <w:rsid w:val="00AC0B8E"/>
    <w:rsid w:val="00AC2157"/>
    <w:rsid w:val="00AC56D9"/>
    <w:rsid w:val="00AC7E79"/>
    <w:rsid w:val="00AD0C02"/>
    <w:rsid w:val="00AD162E"/>
    <w:rsid w:val="00AD2654"/>
    <w:rsid w:val="00AD400F"/>
    <w:rsid w:val="00AD4160"/>
    <w:rsid w:val="00AD54CE"/>
    <w:rsid w:val="00AD712A"/>
    <w:rsid w:val="00AE03AB"/>
    <w:rsid w:val="00AE0D52"/>
    <w:rsid w:val="00AE2A5F"/>
    <w:rsid w:val="00AE2CC7"/>
    <w:rsid w:val="00AE3713"/>
    <w:rsid w:val="00AE40D0"/>
    <w:rsid w:val="00AE5CF7"/>
    <w:rsid w:val="00AE61E0"/>
    <w:rsid w:val="00AE7070"/>
    <w:rsid w:val="00AE7E26"/>
    <w:rsid w:val="00AF0129"/>
    <w:rsid w:val="00AF0235"/>
    <w:rsid w:val="00AF03B2"/>
    <w:rsid w:val="00AF206C"/>
    <w:rsid w:val="00AF229B"/>
    <w:rsid w:val="00AF26A3"/>
    <w:rsid w:val="00AF278E"/>
    <w:rsid w:val="00AF4D34"/>
    <w:rsid w:val="00AF678D"/>
    <w:rsid w:val="00AF732D"/>
    <w:rsid w:val="00AF777B"/>
    <w:rsid w:val="00AF7C40"/>
    <w:rsid w:val="00B06814"/>
    <w:rsid w:val="00B06A12"/>
    <w:rsid w:val="00B10226"/>
    <w:rsid w:val="00B10F21"/>
    <w:rsid w:val="00B11C44"/>
    <w:rsid w:val="00B11E7D"/>
    <w:rsid w:val="00B127F3"/>
    <w:rsid w:val="00B13B1C"/>
    <w:rsid w:val="00B17146"/>
    <w:rsid w:val="00B173B2"/>
    <w:rsid w:val="00B17D9C"/>
    <w:rsid w:val="00B2244F"/>
    <w:rsid w:val="00B23175"/>
    <w:rsid w:val="00B241B5"/>
    <w:rsid w:val="00B24929"/>
    <w:rsid w:val="00B24B12"/>
    <w:rsid w:val="00B24E9B"/>
    <w:rsid w:val="00B251F5"/>
    <w:rsid w:val="00B2612E"/>
    <w:rsid w:val="00B268B1"/>
    <w:rsid w:val="00B30E07"/>
    <w:rsid w:val="00B32551"/>
    <w:rsid w:val="00B326AA"/>
    <w:rsid w:val="00B32CC0"/>
    <w:rsid w:val="00B33111"/>
    <w:rsid w:val="00B3396B"/>
    <w:rsid w:val="00B347D1"/>
    <w:rsid w:val="00B3577C"/>
    <w:rsid w:val="00B35832"/>
    <w:rsid w:val="00B3599E"/>
    <w:rsid w:val="00B42C54"/>
    <w:rsid w:val="00B42DB0"/>
    <w:rsid w:val="00B4455E"/>
    <w:rsid w:val="00B46016"/>
    <w:rsid w:val="00B46699"/>
    <w:rsid w:val="00B4683F"/>
    <w:rsid w:val="00B50363"/>
    <w:rsid w:val="00B5061F"/>
    <w:rsid w:val="00B510E6"/>
    <w:rsid w:val="00B53359"/>
    <w:rsid w:val="00B538AB"/>
    <w:rsid w:val="00B547EA"/>
    <w:rsid w:val="00B54958"/>
    <w:rsid w:val="00B557C9"/>
    <w:rsid w:val="00B565C2"/>
    <w:rsid w:val="00B570E0"/>
    <w:rsid w:val="00B572C8"/>
    <w:rsid w:val="00B60F12"/>
    <w:rsid w:val="00B60F83"/>
    <w:rsid w:val="00B61C99"/>
    <w:rsid w:val="00B62332"/>
    <w:rsid w:val="00B628C4"/>
    <w:rsid w:val="00B63B49"/>
    <w:rsid w:val="00B65592"/>
    <w:rsid w:val="00B65693"/>
    <w:rsid w:val="00B656DE"/>
    <w:rsid w:val="00B65AB2"/>
    <w:rsid w:val="00B6742A"/>
    <w:rsid w:val="00B7059D"/>
    <w:rsid w:val="00B70710"/>
    <w:rsid w:val="00B708AB"/>
    <w:rsid w:val="00B7183C"/>
    <w:rsid w:val="00B71BF6"/>
    <w:rsid w:val="00B72320"/>
    <w:rsid w:val="00B73595"/>
    <w:rsid w:val="00B741D5"/>
    <w:rsid w:val="00B74E9C"/>
    <w:rsid w:val="00B754CE"/>
    <w:rsid w:val="00B756C8"/>
    <w:rsid w:val="00B75778"/>
    <w:rsid w:val="00B77DDB"/>
    <w:rsid w:val="00B806FD"/>
    <w:rsid w:val="00B80922"/>
    <w:rsid w:val="00B80DD6"/>
    <w:rsid w:val="00B81987"/>
    <w:rsid w:val="00B81F30"/>
    <w:rsid w:val="00B83122"/>
    <w:rsid w:val="00B85902"/>
    <w:rsid w:val="00B878D7"/>
    <w:rsid w:val="00B87ACB"/>
    <w:rsid w:val="00B902D3"/>
    <w:rsid w:val="00B928C7"/>
    <w:rsid w:val="00B951D1"/>
    <w:rsid w:val="00B952C1"/>
    <w:rsid w:val="00BA0828"/>
    <w:rsid w:val="00BA1661"/>
    <w:rsid w:val="00BA2DBA"/>
    <w:rsid w:val="00BA31D5"/>
    <w:rsid w:val="00BA378A"/>
    <w:rsid w:val="00BA3A88"/>
    <w:rsid w:val="00BA42DD"/>
    <w:rsid w:val="00BA4B27"/>
    <w:rsid w:val="00BA4E49"/>
    <w:rsid w:val="00BA6ADB"/>
    <w:rsid w:val="00BA6AED"/>
    <w:rsid w:val="00BA7487"/>
    <w:rsid w:val="00BB0CAB"/>
    <w:rsid w:val="00BB11AF"/>
    <w:rsid w:val="00BB4C8F"/>
    <w:rsid w:val="00BB52A6"/>
    <w:rsid w:val="00BB7BE3"/>
    <w:rsid w:val="00BC02C1"/>
    <w:rsid w:val="00BC0909"/>
    <w:rsid w:val="00BC21AA"/>
    <w:rsid w:val="00BC2DB4"/>
    <w:rsid w:val="00BC2FCA"/>
    <w:rsid w:val="00BC3073"/>
    <w:rsid w:val="00BC368B"/>
    <w:rsid w:val="00BC40EE"/>
    <w:rsid w:val="00BC527C"/>
    <w:rsid w:val="00BC5FC6"/>
    <w:rsid w:val="00BD121D"/>
    <w:rsid w:val="00BD123B"/>
    <w:rsid w:val="00BD1C3D"/>
    <w:rsid w:val="00BD48B9"/>
    <w:rsid w:val="00BD77DF"/>
    <w:rsid w:val="00BE03CD"/>
    <w:rsid w:val="00BE11D3"/>
    <w:rsid w:val="00BE1F9F"/>
    <w:rsid w:val="00BE2264"/>
    <w:rsid w:val="00BE2339"/>
    <w:rsid w:val="00BE2769"/>
    <w:rsid w:val="00BE385C"/>
    <w:rsid w:val="00BE3CD8"/>
    <w:rsid w:val="00BE4E9E"/>
    <w:rsid w:val="00BE71B4"/>
    <w:rsid w:val="00BF14A0"/>
    <w:rsid w:val="00BF1B4C"/>
    <w:rsid w:val="00BF226A"/>
    <w:rsid w:val="00BF30B3"/>
    <w:rsid w:val="00BF40AE"/>
    <w:rsid w:val="00C022D0"/>
    <w:rsid w:val="00C027AC"/>
    <w:rsid w:val="00C02FA4"/>
    <w:rsid w:val="00C030F0"/>
    <w:rsid w:val="00C04A0F"/>
    <w:rsid w:val="00C055B2"/>
    <w:rsid w:val="00C076DD"/>
    <w:rsid w:val="00C07701"/>
    <w:rsid w:val="00C07AF2"/>
    <w:rsid w:val="00C1080F"/>
    <w:rsid w:val="00C108B4"/>
    <w:rsid w:val="00C117F9"/>
    <w:rsid w:val="00C1228B"/>
    <w:rsid w:val="00C135E0"/>
    <w:rsid w:val="00C13988"/>
    <w:rsid w:val="00C14D46"/>
    <w:rsid w:val="00C151DE"/>
    <w:rsid w:val="00C16B63"/>
    <w:rsid w:val="00C17189"/>
    <w:rsid w:val="00C2105A"/>
    <w:rsid w:val="00C21DFB"/>
    <w:rsid w:val="00C241BE"/>
    <w:rsid w:val="00C24EE4"/>
    <w:rsid w:val="00C25CF7"/>
    <w:rsid w:val="00C27836"/>
    <w:rsid w:val="00C27886"/>
    <w:rsid w:val="00C31B3A"/>
    <w:rsid w:val="00C321DA"/>
    <w:rsid w:val="00C33089"/>
    <w:rsid w:val="00C33285"/>
    <w:rsid w:val="00C342F5"/>
    <w:rsid w:val="00C351D2"/>
    <w:rsid w:val="00C35637"/>
    <w:rsid w:val="00C35BF2"/>
    <w:rsid w:val="00C3695C"/>
    <w:rsid w:val="00C43147"/>
    <w:rsid w:val="00C441A4"/>
    <w:rsid w:val="00C44C2D"/>
    <w:rsid w:val="00C46458"/>
    <w:rsid w:val="00C4671B"/>
    <w:rsid w:val="00C46C39"/>
    <w:rsid w:val="00C46F25"/>
    <w:rsid w:val="00C5248F"/>
    <w:rsid w:val="00C525DE"/>
    <w:rsid w:val="00C5429E"/>
    <w:rsid w:val="00C553EF"/>
    <w:rsid w:val="00C55B76"/>
    <w:rsid w:val="00C55E52"/>
    <w:rsid w:val="00C5720C"/>
    <w:rsid w:val="00C57840"/>
    <w:rsid w:val="00C61E5B"/>
    <w:rsid w:val="00C62212"/>
    <w:rsid w:val="00C62857"/>
    <w:rsid w:val="00C649B4"/>
    <w:rsid w:val="00C64C71"/>
    <w:rsid w:val="00C65190"/>
    <w:rsid w:val="00C66304"/>
    <w:rsid w:val="00C71A2C"/>
    <w:rsid w:val="00C72778"/>
    <w:rsid w:val="00C72886"/>
    <w:rsid w:val="00C733D8"/>
    <w:rsid w:val="00C73C1B"/>
    <w:rsid w:val="00C745DB"/>
    <w:rsid w:val="00C74FA8"/>
    <w:rsid w:val="00C75079"/>
    <w:rsid w:val="00C75B8F"/>
    <w:rsid w:val="00C771FD"/>
    <w:rsid w:val="00C776FE"/>
    <w:rsid w:val="00C77FFC"/>
    <w:rsid w:val="00C80B62"/>
    <w:rsid w:val="00C81E73"/>
    <w:rsid w:val="00C824B2"/>
    <w:rsid w:val="00C86CF0"/>
    <w:rsid w:val="00C86D6E"/>
    <w:rsid w:val="00C8729A"/>
    <w:rsid w:val="00C90C40"/>
    <w:rsid w:val="00C9289B"/>
    <w:rsid w:val="00C92BAD"/>
    <w:rsid w:val="00C940CF"/>
    <w:rsid w:val="00C94B65"/>
    <w:rsid w:val="00C97F14"/>
    <w:rsid w:val="00CA03F7"/>
    <w:rsid w:val="00CA23CA"/>
    <w:rsid w:val="00CA24A9"/>
    <w:rsid w:val="00CA2872"/>
    <w:rsid w:val="00CA2C44"/>
    <w:rsid w:val="00CA4BF8"/>
    <w:rsid w:val="00CA4E59"/>
    <w:rsid w:val="00CA55B0"/>
    <w:rsid w:val="00CB083F"/>
    <w:rsid w:val="00CB144D"/>
    <w:rsid w:val="00CB4B26"/>
    <w:rsid w:val="00CB6181"/>
    <w:rsid w:val="00CB6E29"/>
    <w:rsid w:val="00CB76D5"/>
    <w:rsid w:val="00CB79BA"/>
    <w:rsid w:val="00CB7D9B"/>
    <w:rsid w:val="00CC0DF0"/>
    <w:rsid w:val="00CC19DF"/>
    <w:rsid w:val="00CC2A49"/>
    <w:rsid w:val="00CC36F9"/>
    <w:rsid w:val="00CC4ED9"/>
    <w:rsid w:val="00CC6E67"/>
    <w:rsid w:val="00CC7110"/>
    <w:rsid w:val="00CD1860"/>
    <w:rsid w:val="00CD1B66"/>
    <w:rsid w:val="00CD29A7"/>
    <w:rsid w:val="00CD2FD6"/>
    <w:rsid w:val="00CD3B29"/>
    <w:rsid w:val="00CD3EF8"/>
    <w:rsid w:val="00CD42CD"/>
    <w:rsid w:val="00CD4A04"/>
    <w:rsid w:val="00CD533A"/>
    <w:rsid w:val="00CD60A1"/>
    <w:rsid w:val="00CD61E1"/>
    <w:rsid w:val="00CD6C33"/>
    <w:rsid w:val="00CE0C94"/>
    <w:rsid w:val="00CE3F0C"/>
    <w:rsid w:val="00CE4405"/>
    <w:rsid w:val="00CE4A1C"/>
    <w:rsid w:val="00CE6F0B"/>
    <w:rsid w:val="00CE7739"/>
    <w:rsid w:val="00CF1095"/>
    <w:rsid w:val="00CF1C65"/>
    <w:rsid w:val="00CF34AA"/>
    <w:rsid w:val="00CF4DC2"/>
    <w:rsid w:val="00CF7051"/>
    <w:rsid w:val="00CF7B7F"/>
    <w:rsid w:val="00D013F5"/>
    <w:rsid w:val="00D0230C"/>
    <w:rsid w:val="00D0237D"/>
    <w:rsid w:val="00D032DB"/>
    <w:rsid w:val="00D0451B"/>
    <w:rsid w:val="00D0487B"/>
    <w:rsid w:val="00D04BF5"/>
    <w:rsid w:val="00D061B3"/>
    <w:rsid w:val="00D0631B"/>
    <w:rsid w:val="00D06AB0"/>
    <w:rsid w:val="00D071AB"/>
    <w:rsid w:val="00D07828"/>
    <w:rsid w:val="00D07BF4"/>
    <w:rsid w:val="00D10886"/>
    <w:rsid w:val="00D1100B"/>
    <w:rsid w:val="00D112CC"/>
    <w:rsid w:val="00D11E2A"/>
    <w:rsid w:val="00D132D3"/>
    <w:rsid w:val="00D13817"/>
    <w:rsid w:val="00D15989"/>
    <w:rsid w:val="00D17849"/>
    <w:rsid w:val="00D17EE3"/>
    <w:rsid w:val="00D20797"/>
    <w:rsid w:val="00D20E8C"/>
    <w:rsid w:val="00D21065"/>
    <w:rsid w:val="00D235D4"/>
    <w:rsid w:val="00D253D1"/>
    <w:rsid w:val="00D265E7"/>
    <w:rsid w:val="00D26AB4"/>
    <w:rsid w:val="00D26D3D"/>
    <w:rsid w:val="00D3430E"/>
    <w:rsid w:val="00D3489F"/>
    <w:rsid w:val="00D3503E"/>
    <w:rsid w:val="00D36389"/>
    <w:rsid w:val="00D37720"/>
    <w:rsid w:val="00D403FD"/>
    <w:rsid w:val="00D40DE3"/>
    <w:rsid w:val="00D41778"/>
    <w:rsid w:val="00D4274D"/>
    <w:rsid w:val="00D45732"/>
    <w:rsid w:val="00D474F7"/>
    <w:rsid w:val="00D47E09"/>
    <w:rsid w:val="00D508B8"/>
    <w:rsid w:val="00D5200F"/>
    <w:rsid w:val="00D5226B"/>
    <w:rsid w:val="00D53CF2"/>
    <w:rsid w:val="00D5482A"/>
    <w:rsid w:val="00D558C4"/>
    <w:rsid w:val="00D5784B"/>
    <w:rsid w:val="00D57A4E"/>
    <w:rsid w:val="00D605E8"/>
    <w:rsid w:val="00D60CFE"/>
    <w:rsid w:val="00D62136"/>
    <w:rsid w:val="00D621AE"/>
    <w:rsid w:val="00D62654"/>
    <w:rsid w:val="00D62749"/>
    <w:rsid w:val="00D639B9"/>
    <w:rsid w:val="00D64EB0"/>
    <w:rsid w:val="00D66C78"/>
    <w:rsid w:val="00D66FE1"/>
    <w:rsid w:val="00D67A33"/>
    <w:rsid w:val="00D7345C"/>
    <w:rsid w:val="00D737E8"/>
    <w:rsid w:val="00D741FA"/>
    <w:rsid w:val="00D74615"/>
    <w:rsid w:val="00D77001"/>
    <w:rsid w:val="00D83557"/>
    <w:rsid w:val="00D84999"/>
    <w:rsid w:val="00D855A7"/>
    <w:rsid w:val="00D85846"/>
    <w:rsid w:val="00D858A6"/>
    <w:rsid w:val="00D86DC0"/>
    <w:rsid w:val="00D87BC5"/>
    <w:rsid w:val="00D87BFA"/>
    <w:rsid w:val="00D87F4E"/>
    <w:rsid w:val="00D910D0"/>
    <w:rsid w:val="00D916C6"/>
    <w:rsid w:val="00D93012"/>
    <w:rsid w:val="00D93B58"/>
    <w:rsid w:val="00D93D88"/>
    <w:rsid w:val="00D958FF"/>
    <w:rsid w:val="00D95FE6"/>
    <w:rsid w:val="00D97114"/>
    <w:rsid w:val="00DA2C3B"/>
    <w:rsid w:val="00DA2C71"/>
    <w:rsid w:val="00DA34FF"/>
    <w:rsid w:val="00DA3FC0"/>
    <w:rsid w:val="00DA5E34"/>
    <w:rsid w:val="00DA7236"/>
    <w:rsid w:val="00DA792C"/>
    <w:rsid w:val="00DB2404"/>
    <w:rsid w:val="00DB2FA6"/>
    <w:rsid w:val="00DB3B70"/>
    <w:rsid w:val="00DB4995"/>
    <w:rsid w:val="00DB5B57"/>
    <w:rsid w:val="00DB5DE9"/>
    <w:rsid w:val="00DB6F5F"/>
    <w:rsid w:val="00DB7D21"/>
    <w:rsid w:val="00DC2F4A"/>
    <w:rsid w:val="00DC34FD"/>
    <w:rsid w:val="00DC3E79"/>
    <w:rsid w:val="00DC4C84"/>
    <w:rsid w:val="00DC4E3A"/>
    <w:rsid w:val="00DC5BFA"/>
    <w:rsid w:val="00DD0C6A"/>
    <w:rsid w:val="00DD12C5"/>
    <w:rsid w:val="00DD17B3"/>
    <w:rsid w:val="00DD1F30"/>
    <w:rsid w:val="00DD592E"/>
    <w:rsid w:val="00DD63AA"/>
    <w:rsid w:val="00DD7636"/>
    <w:rsid w:val="00DE0A98"/>
    <w:rsid w:val="00DE1561"/>
    <w:rsid w:val="00DE1B7B"/>
    <w:rsid w:val="00DE1C47"/>
    <w:rsid w:val="00DE218B"/>
    <w:rsid w:val="00DE3A3E"/>
    <w:rsid w:val="00DE4DB4"/>
    <w:rsid w:val="00DE5349"/>
    <w:rsid w:val="00DE5732"/>
    <w:rsid w:val="00DE5B5A"/>
    <w:rsid w:val="00DE7B6A"/>
    <w:rsid w:val="00DF113F"/>
    <w:rsid w:val="00DF1F45"/>
    <w:rsid w:val="00DF2B46"/>
    <w:rsid w:val="00DF2B94"/>
    <w:rsid w:val="00DF320D"/>
    <w:rsid w:val="00DF79DD"/>
    <w:rsid w:val="00DF7D4C"/>
    <w:rsid w:val="00E008F6"/>
    <w:rsid w:val="00E010D1"/>
    <w:rsid w:val="00E028BF"/>
    <w:rsid w:val="00E0391B"/>
    <w:rsid w:val="00E103D2"/>
    <w:rsid w:val="00E10F8A"/>
    <w:rsid w:val="00E11A3E"/>
    <w:rsid w:val="00E13074"/>
    <w:rsid w:val="00E14B9F"/>
    <w:rsid w:val="00E1577B"/>
    <w:rsid w:val="00E16A95"/>
    <w:rsid w:val="00E16FBE"/>
    <w:rsid w:val="00E20E47"/>
    <w:rsid w:val="00E214DA"/>
    <w:rsid w:val="00E22C2A"/>
    <w:rsid w:val="00E2302F"/>
    <w:rsid w:val="00E30AF0"/>
    <w:rsid w:val="00E30CAC"/>
    <w:rsid w:val="00E357F7"/>
    <w:rsid w:val="00E35A6E"/>
    <w:rsid w:val="00E35C14"/>
    <w:rsid w:val="00E35D5C"/>
    <w:rsid w:val="00E37DD1"/>
    <w:rsid w:val="00E4017E"/>
    <w:rsid w:val="00E40E79"/>
    <w:rsid w:val="00E420AC"/>
    <w:rsid w:val="00E42394"/>
    <w:rsid w:val="00E429F9"/>
    <w:rsid w:val="00E431C6"/>
    <w:rsid w:val="00E433EC"/>
    <w:rsid w:val="00E44280"/>
    <w:rsid w:val="00E44C6B"/>
    <w:rsid w:val="00E45190"/>
    <w:rsid w:val="00E470C8"/>
    <w:rsid w:val="00E47D82"/>
    <w:rsid w:val="00E511BA"/>
    <w:rsid w:val="00E538EB"/>
    <w:rsid w:val="00E5549E"/>
    <w:rsid w:val="00E56A45"/>
    <w:rsid w:val="00E56FCC"/>
    <w:rsid w:val="00E600D5"/>
    <w:rsid w:val="00E64CB8"/>
    <w:rsid w:val="00E65097"/>
    <w:rsid w:val="00E65378"/>
    <w:rsid w:val="00E653F8"/>
    <w:rsid w:val="00E65F74"/>
    <w:rsid w:val="00E665B1"/>
    <w:rsid w:val="00E67558"/>
    <w:rsid w:val="00E70029"/>
    <w:rsid w:val="00E709E7"/>
    <w:rsid w:val="00E7160D"/>
    <w:rsid w:val="00E73F94"/>
    <w:rsid w:val="00E73FE0"/>
    <w:rsid w:val="00E75A45"/>
    <w:rsid w:val="00E772EB"/>
    <w:rsid w:val="00E82378"/>
    <w:rsid w:val="00E82D39"/>
    <w:rsid w:val="00E82E7F"/>
    <w:rsid w:val="00E84450"/>
    <w:rsid w:val="00E848B9"/>
    <w:rsid w:val="00E8580E"/>
    <w:rsid w:val="00E85865"/>
    <w:rsid w:val="00E8648D"/>
    <w:rsid w:val="00E91867"/>
    <w:rsid w:val="00E92FD9"/>
    <w:rsid w:val="00E93E32"/>
    <w:rsid w:val="00E94C8A"/>
    <w:rsid w:val="00E95383"/>
    <w:rsid w:val="00E95A24"/>
    <w:rsid w:val="00E96BAB"/>
    <w:rsid w:val="00EA0420"/>
    <w:rsid w:val="00EA06FF"/>
    <w:rsid w:val="00EA16F1"/>
    <w:rsid w:val="00EA1DE4"/>
    <w:rsid w:val="00EA4B97"/>
    <w:rsid w:val="00EA5F1F"/>
    <w:rsid w:val="00EB0EC6"/>
    <w:rsid w:val="00EB108F"/>
    <w:rsid w:val="00EB30E6"/>
    <w:rsid w:val="00EB3594"/>
    <w:rsid w:val="00EB3D1E"/>
    <w:rsid w:val="00EB3DF8"/>
    <w:rsid w:val="00EB4CDB"/>
    <w:rsid w:val="00EB75D4"/>
    <w:rsid w:val="00EB79FC"/>
    <w:rsid w:val="00EC170F"/>
    <w:rsid w:val="00EC1B07"/>
    <w:rsid w:val="00EC1FE6"/>
    <w:rsid w:val="00EC2F6C"/>
    <w:rsid w:val="00EC5B8E"/>
    <w:rsid w:val="00ED0527"/>
    <w:rsid w:val="00ED0963"/>
    <w:rsid w:val="00ED18B9"/>
    <w:rsid w:val="00ED1AFF"/>
    <w:rsid w:val="00ED2B6D"/>
    <w:rsid w:val="00ED3ACE"/>
    <w:rsid w:val="00ED459D"/>
    <w:rsid w:val="00ED4FFC"/>
    <w:rsid w:val="00ED7D4D"/>
    <w:rsid w:val="00EE1DB2"/>
    <w:rsid w:val="00EE228C"/>
    <w:rsid w:val="00EE2FCA"/>
    <w:rsid w:val="00EE3CD8"/>
    <w:rsid w:val="00EE45F7"/>
    <w:rsid w:val="00EE4DC0"/>
    <w:rsid w:val="00EE521D"/>
    <w:rsid w:val="00EE778C"/>
    <w:rsid w:val="00EF0A37"/>
    <w:rsid w:val="00EF0AF3"/>
    <w:rsid w:val="00EF22E2"/>
    <w:rsid w:val="00EF4002"/>
    <w:rsid w:val="00EF43D6"/>
    <w:rsid w:val="00EF4904"/>
    <w:rsid w:val="00EF79B8"/>
    <w:rsid w:val="00EF7A06"/>
    <w:rsid w:val="00EF7AD9"/>
    <w:rsid w:val="00F0034E"/>
    <w:rsid w:val="00F02016"/>
    <w:rsid w:val="00F029E7"/>
    <w:rsid w:val="00F036AC"/>
    <w:rsid w:val="00F05265"/>
    <w:rsid w:val="00F07322"/>
    <w:rsid w:val="00F073D4"/>
    <w:rsid w:val="00F10655"/>
    <w:rsid w:val="00F110F5"/>
    <w:rsid w:val="00F114DD"/>
    <w:rsid w:val="00F116B1"/>
    <w:rsid w:val="00F140F6"/>
    <w:rsid w:val="00F14873"/>
    <w:rsid w:val="00F150D7"/>
    <w:rsid w:val="00F15F0F"/>
    <w:rsid w:val="00F17743"/>
    <w:rsid w:val="00F21AE2"/>
    <w:rsid w:val="00F226F4"/>
    <w:rsid w:val="00F23281"/>
    <w:rsid w:val="00F244B8"/>
    <w:rsid w:val="00F246F4"/>
    <w:rsid w:val="00F24744"/>
    <w:rsid w:val="00F249EA"/>
    <w:rsid w:val="00F24F66"/>
    <w:rsid w:val="00F25511"/>
    <w:rsid w:val="00F257BA"/>
    <w:rsid w:val="00F25819"/>
    <w:rsid w:val="00F258C2"/>
    <w:rsid w:val="00F268DB"/>
    <w:rsid w:val="00F26F3C"/>
    <w:rsid w:val="00F26F45"/>
    <w:rsid w:val="00F27B37"/>
    <w:rsid w:val="00F30506"/>
    <w:rsid w:val="00F30D7F"/>
    <w:rsid w:val="00F31CFB"/>
    <w:rsid w:val="00F32331"/>
    <w:rsid w:val="00F34282"/>
    <w:rsid w:val="00F35018"/>
    <w:rsid w:val="00F35BC7"/>
    <w:rsid w:val="00F371F7"/>
    <w:rsid w:val="00F40097"/>
    <w:rsid w:val="00F41CC8"/>
    <w:rsid w:val="00F42334"/>
    <w:rsid w:val="00F42CF1"/>
    <w:rsid w:val="00F43242"/>
    <w:rsid w:val="00F436FA"/>
    <w:rsid w:val="00F46220"/>
    <w:rsid w:val="00F50743"/>
    <w:rsid w:val="00F50C1E"/>
    <w:rsid w:val="00F5146E"/>
    <w:rsid w:val="00F542D4"/>
    <w:rsid w:val="00F54387"/>
    <w:rsid w:val="00F57812"/>
    <w:rsid w:val="00F604FC"/>
    <w:rsid w:val="00F60C67"/>
    <w:rsid w:val="00F61FE8"/>
    <w:rsid w:val="00F61FF6"/>
    <w:rsid w:val="00F67461"/>
    <w:rsid w:val="00F71D7C"/>
    <w:rsid w:val="00F72F14"/>
    <w:rsid w:val="00F74556"/>
    <w:rsid w:val="00F7586E"/>
    <w:rsid w:val="00F75FA1"/>
    <w:rsid w:val="00F7655B"/>
    <w:rsid w:val="00F7742A"/>
    <w:rsid w:val="00F80D3B"/>
    <w:rsid w:val="00F815B9"/>
    <w:rsid w:val="00F8225B"/>
    <w:rsid w:val="00F84A49"/>
    <w:rsid w:val="00F854DE"/>
    <w:rsid w:val="00F86E46"/>
    <w:rsid w:val="00F87E52"/>
    <w:rsid w:val="00F901AB"/>
    <w:rsid w:val="00F92142"/>
    <w:rsid w:val="00F92FAF"/>
    <w:rsid w:val="00F94261"/>
    <w:rsid w:val="00F9470C"/>
    <w:rsid w:val="00F94807"/>
    <w:rsid w:val="00F9494F"/>
    <w:rsid w:val="00F954D2"/>
    <w:rsid w:val="00F955F9"/>
    <w:rsid w:val="00FA0AE1"/>
    <w:rsid w:val="00FA1C5B"/>
    <w:rsid w:val="00FA20CB"/>
    <w:rsid w:val="00FA2DBF"/>
    <w:rsid w:val="00FA3096"/>
    <w:rsid w:val="00FA425F"/>
    <w:rsid w:val="00FA5B41"/>
    <w:rsid w:val="00FA5DA1"/>
    <w:rsid w:val="00FA6541"/>
    <w:rsid w:val="00FA75DF"/>
    <w:rsid w:val="00FA7984"/>
    <w:rsid w:val="00FA7F57"/>
    <w:rsid w:val="00FB228F"/>
    <w:rsid w:val="00FB64EC"/>
    <w:rsid w:val="00FC00C1"/>
    <w:rsid w:val="00FC18FD"/>
    <w:rsid w:val="00FC319C"/>
    <w:rsid w:val="00FC3B4C"/>
    <w:rsid w:val="00FC4780"/>
    <w:rsid w:val="00FC5280"/>
    <w:rsid w:val="00FC5914"/>
    <w:rsid w:val="00FC65DC"/>
    <w:rsid w:val="00FC7B84"/>
    <w:rsid w:val="00FD0930"/>
    <w:rsid w:val="00FD1044"/>
    <w:rsid w:val="00FD15E3"/>
    <w:rsid w:val="00FD1D17"/>
    <w:rsid w:val="00FD1FA2"/>
    <w:rsid w:val="00FD2E9C"/>
    <w:rsid w:val="00FD31C9"/>
    <w:rsid w:val="00FD3ED1"/>
    <w:rsid w:val="00FD485B"/>
    <w:rsid w:val="00FD607C"/>
    <w:rsid w:val="00FD6228"/>
    <w:rsid w:val="00FD653B"/>
    <w:rsid w:val="00FD70C1"/>
    <w:rsid w:val="00FE0FF1"/>
    <w:rsid w:val="00FE45ED"/>
    <w:rsid w:val="00FE583B"/>
    <w:rsid w:val="00FE5CAC"/>
    <w:rsid w:val="00FE61ED"/>
    <w:rsid w:val="00FE73E1"/>
    <w:rsid w:val="00FF1084"/>
    <w:rsid w:val="00FF18D9"/>
    <w:rsid w:val="00FF1943"/>
    <w:rsid w:val="00FF1BCC"/>
    <w:rsid w:val="00FF32B1"/>
    <w:rsid w:val="00FF55AF"/>
    <w:rsid w:val="00FF5F22"/>
    <w:rsid w:val="00FF67D6"/>
    <w:rsid w:val="00FF74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f">
      <v:stroke on="f"/>
      <o:colormru v:ext="edit" colors="#afc72b,#fbc76a,#ff001a,#036"/>
    </o:shapedefaults>
    <o:shapelayout v:ext="edit">
      <o:idmap v:ext="edit" data="2"/>
    </o:shapelayout>
  </w:shapeDefaults>
  <w:doNotEmbedSmartTags/>
  <w:decimalSymbol w:val="."/>
  <w:listSeparator w:val=","/>
  <w14:docId w14:val="7A40237F"/>
  <w15:chartTrackingRefBased/>
  <w15:docId w15:val="{B4822179-46BE-4AC2-8459-E59025E6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annotation text" w:semiHidden="1" w:unhideWhenUsed="1"/>
    <w:lsdException w:name="footer" w:uiPriority="99"/>
    <w:lsdException w:name="index heading" w:semiHidden="1"/>
    <w:lsdException w:name="caption" w:semiHidden="1" w:unhideWhenUsed="1" w:qFormat="1"/>
    <w:lsdException w:name="table of figures" w:uiPriority="99"/>
    <w:lsdException w:name="envelope address" w:semiHidden="1"/>
    <w:lsdException w:name="envelope return"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5" w:semiHidden="1" w:unhideWhenUsed="1"/>
    <w:lsdException w:name="Title" w:qFormat="1"/>
    <w:lsdException w:name="Closing" w:semiHidden="1"/>
    <w:lsdException w:name="Signature" w:semiHidden="1" w:unhideWhenUsed="1"/>
    <w:lsdException w:name="Default Paragraph Font" w:uiPriority="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semiHidden="1" w:unhideWhenUsed="1" w:qFormat="1"/>
    <w:lsdException w:name="Emphasis" w:semiHidden="1" w:qFormat="1"/>
    <w:lsdException w:name="Document Map" w:semiHidden="1" w:unhideWhenUsed="1"/>
    <w:lsdException w:name="E-mail Signature" w:semiHidden="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34501"/>
    <w:pPr>
      <w:suppressAutoHyphens/>
      <w:spacing w:before="60" w:after="60"/>
    </w:pPr>
    <w:rPr>
      <w:rFonts w:ascii="Calibri" w:hAnsi="Calibri"/>
      <w:lang w:eastAsia="en-US"/>
    </w:rPr>
  </w:style>
  <w:style w:type="paragraph" w:styleId="Heading1">
    <w:name w:val="heading 1"/>
    <w:next w:val="Heading2"/>
    <w:link w:val="Heading1Char"/>
    <w:qFormat/>
    <w:rsid w:val="00E30AF0"/>
    <w:pPr>
      <w:pageBreakBefore/>
      <w:numPr>
        <w:numId w:val="10"/>
      </w:numPr>
      <w:spacing w:before="240" w:after="240"/>
      <w:outlineLvl w:val="0"/>
    </w:pPr>
    <w:rPr>
      <w:rFonts w:ascii="Gill Sans MT" w:hAnsi="Gill Sans MT"/>
      <w:color w:val="003366"/>
      <w:sz w:val="36"/>
      <w:szCs w:val="36"/>
    </w:rPr>
  </w:style>
  <w:style w:type="paragraph" w:styleId="Heading2">
    <w:name w:val="heading 2"/>
    <w:next w:val="BodyText1"/>
    <w:link w:val="Heading2Char"/>
    <w:qFormat/>
    <w:rsid w:val="00E30AF0"/>
    <w:pPr>
      <w:keepNext/>
      <w:keepLines/>
      <w:numPr>
        <w:ilvl w:val="1"/>
        <w:numId w:val="10"/>
      </w:numPr>
      <w:spacing w:before="240" w:after="120"/>
      <w:outlineLvl w:val="1"/>
    </w:pPr>
    <w:rPr>
      <w:rFonts w:ascii="Gill Sans MT" w:hAnsi="Gill Sans MT"/>
      <w:b/>
      <w:color w:val="5793C9"/>
      <w:sz w:val="24"/>
      <w:szCs w:val="28"/>
    </w:rPr>
  </w:style>
  <w:style w:type="paragraph" w:styleId="Heading3">
    <w:name w:val="heading 3"/>
    <w:next w:val="BodyText1"/>
    <w:link w:val="Heading3Char"/>
    <w:qFormat/>
    <w:rsid w:val="00E30AF0"/>
    <w:pPr>
      <w:keepNext/>
      <w:keepLines/>
      <w:numPr>
        <w:ilvl w:val="2"/>
        <w:numId w:val="10"/>
      </w:numPr>
      <w:spacing w:before="240" w:after="120"/>
      <w:outlineLvl w:val="2"/>
    </w:pPr>
    <w:rPr>
      <w:rFonts w:ascii="Gill Sans MT" w:hAnsi="Gill Sans MT"/>
      <w:b/>
      <w:color w:val="003366"/>
      <w:sz w:val="22"/>
      <w:szCs w:val="24"/>
    </w:rPr>
  </w:style>
  <w:style w:type="paragraph" w:styleId="Heading4">
    <w:name w:val="heading 4"/>
    <w:basedOn w:val="Normal"/>
    <w:next w:val="BodyText1"/>
    <w:link w:val="Heading4Char"/>
    <w:qFormat/>
    <w:rsid w:val="00E30AF0"/>
    <w:pPr>
      <w:keepNext/>
      <w:keepLines/>
      <w:numPr>
        <w:ilvl w:val="3"/>
        <w:numId w:val="10"/>
      </w:numPr>
      <w:spacing w:before="240"/>
      <w:outlineLvl w:val="3"/>
    </w:pPr>
    <w:rPr>
      <w:rFonts w:ascii="Gill Sans MT" w:hAnsi="Gill Sans MT"/>
      <w:color w:val="003366"/>
      <w:sz w:val="22"/>
      <w:u w:val="single"/>
      <w:lang w:eastAsia="en-AU"/>
    </w:rPr>
  </w:style>
  <w:style w:type="paragraph" w:styleId="Heading5">
    <w:name w:val="heading 5"/>
    <w:basedOn w:val="BodyText1"/>
    <w:next w:val="BodyText"/>
    <w:link w:val="Heading5Char"/>
    <w:qFormat/>
    <w:rsid w:val="00E30AF0"/>
    <w:pPr>
      <w:keepNext/>
      <w:keepLines/>
      <w:spacing w:before="240"/>
      <w:outlineLvl w:val="4"/>
    </w:pPr>
    <w:rPr>
      <w:rFonts w:ascii="Gill Sans MT" w:hAnsi="Gill Sans MT"/>
      <w:i/>
      <w:color w:val="000000"/>
      <w:sz w:val="22"/>
      <w:lang w:eastAsia="en-AU"/>
    </w:rPr>
  </w:style>
  <w:style w:type="paragraph" w:styleId="Heading6">
    <w:name w:val="heading 6"/>
    <w:basedOn w:val="Heading5"/>
    <w:next w:val="BodyText1"/>
    <w:unhideWhenUsed/>
    <w:qFormat/>
    <w:rsid w:val="007430DF"/>
    <w:pPr>
      <w:outlineLvl w:val="5"/>
    </w:pPr>
    <w:rPr>
      <w:b/>
      <w:i w:val="0"/>
      <w:u w:val="single"/>
    </w:rPr>
  </w:style>
  <w:style w:type="paragraph" w:styleId="Heading7">
    <w:name w:val="heading 7"/>
    <w:basedOn w:val="Normal"/>
    <w:next w:val="BodyText"/>
    <w:semiHidden/>
    <w:rsid w:val="005439AE"/>
    <w:pPr>
      <w:keepNext/>
      <w:keepLines/>
      <w:spacing w:before="240"/>
      <w:outlineLvl w:val="6"/>
    </w:pPr>
    <w:rPr>
      <w:rFonts w:ascii="Gill Sans MT" w:hAnsi="Gill Sans MT"/>
      <w:i/>
      <w:sz w:val="22"/>
    </w:rPr>
  </w:style>
  <w:style w:type="paragraph" w:styleId="Heading8">
    <w:name w:val="heading 8"/>
    <w:basedOn w:val="Normal"/>
    <w:next w:val="Normal"/>
    <w:semiHidden/>
    <w:qFormat/>
    <w:rsid w:val="00E30AF0"/>
    <w:pPr>
      <w:numPr>
        <w:ilvl w:val="7"/>
        <w:numId w:val="11"/>
      </w:numPr>
      <w:spacing w:before="240"/>
      <w:outlineLvl w:val="7"/>
    </w:pPr>
    <w:rPr>
      <w:rFonts w:ascii="Times New Roman" w:hAnsi="Times New Roman"/>
      <w:i/>
      <w:iCs/>
      <w:sz w:val="24"/>
    </w:rPr>
  </w:style>
  <w:style w:type="paragraph" w:styleId="Heading9">
    <w:name w:val="heading 9"/>
    <w:basedOn w:val="Normal"/>
    <w:next w:val="Normal"/>
    <w:semiHidden/>
    <w:qFormat/>
    <w:rsid w:val="00E30AF0"/>
    <w:pPr>
      <w:numPr>
        <w:ilvl w:val="8"/>
        <w:numId w:val="1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AA0DA5"/>
    <w:pPr>
      <w:suppressAutoHyphens/>
      <w:spacing w:after="120" w:line="280" w:lineRule="atLeast"/>
    </w:pPr>
    <w:rPr>
      <w:rFonts w:cs="Arial"/>
      <w:sz w:val="19"/>
      <w:lang w:eastAsia="en-US"/>
    </w:rPr>
  </w:style>
  <w:style w:type="paragraph" w:customStyle="1" w:styleId="DocumentStatus">
    <w:name w:val="Document Status"/>
    <w:basedOn w:val="Normal"/>
    <w:semiHidden/>
    <w:rsid w:val="008A4E9B"/>
    <w:pPr>
      <w:spacing w:before="120" w:line="300" w:lineRule="atLeast"/>
      <w:jc w:val="both"/>
    </w:pPr>
    <w:rPr>
      <w:rFonts w:ascii="Gill Sans MT" w:hAnsi="Gill Sans MT"/>
      <w:b/>
      <w:i/>
      <w:color w:val="003366"/>
      <w:kern w:val="32"/>
      <w:sz w:val="24"/>
      <w:lang w:val="en-US"/>
    </w:rPr>
  </w:style>
  <w:style w:type="paragraph" w:styleId="Subtitle">
    <w:name w:val="Subtitle"/>
    <w:link w:val="SubtitleChar"/>
    <w:semiHidden/>
    <w:qFormat/>
    <w:rsid w:val="00E30AF0"/>
    <w:pPr>
      <w:outlineLvl w:val="1"/>
    </w:pPr>
    <w:rPr>
      <w:color w:val="FFFFFF"/>
      <w:sz w:val="32"/>
      <w:szCs w:val="24"/>
      <w:lang w:eastAsia="en-US"/>
    </w:rPr>
  </w:style>
  <w:style w:type="paragraph" w:styleId="Header">
    <w:name w:val="header"/>
    <w:basedOn w:val="Normal"/>
    <w:link w:val="HeaderChar"/>
    <w:rsid w:val="0070790E"/>
    <w:pPr>
      <w:numPr>
        <w:ilvl w:val="3"/>
        <w:numId w:val="14"/>
      </w:numPr>
      <w:tabs>
        <w:tab w:val="center" w:pos="4320"/>
        <w:tab w:val="right" w:pos="8640"/>
      </w:tabs>
      <w:spacing w:after="0"/>
      <w:jc w:val="right"/>
    </w:pPr>
    <w:rPr>
      <w:color w:val="003366"/>
    </w:rPr>
  </w:style>
  <w:style w:type="character" w:customStyle="1" w:styleId="SubtitleChar">
    <w:name w:val="Subtitle Char"/>
    <w:link w:val="Subtitle"/>
    <w:semiHidden/>
    <w:rsid w:val="00E30AF0"/>
    <w:rPr>
      <w:color w:val="FFFFFF"/>
      <w:sz w:val="32"/>
      <w:szCs w:val="24"/>
      <w:lang w:val="en-AU" w:eastAsia="en-US" w:bidi="ar-SA"/>
    </w:rPr>
  </w:style>
  <w:style w:type="table" w:styleId="TableGrid">
    <w:name w:val="Table Grid"/>
    <w:basedOn w:val="TableNormal"/>
    <w:rsid w:val="00AA0DA5"/>
    <w:rPr>
      <w:lang w:eastAsia="en-US"/>
    </w:rPr>
    <w:tblPr/>
  </w:style>
  <w:style w:type="paragraph" w:styleId="TOC2">
    <w:name w:val="toc 2"/>
    <w:next w:val="Normal"/>
    <w:uiPriority w:val="39"/>
    <w:rsid w:val="00974FED"/>
    <w:pPr>
      <w:tabs>
        <w:tab w:val="left" w:pos="567"/>
        <w:tab w:val="right" w:leader="dot" w:pos="9639"/>
      </w:tabs>
      <w:spacing w:after="80"/>
      <w:ind w:left="567" w:hanging="567"/>
    </w:pPr>
    <w:rPr>
      <w:rFonts w:eastAsia="Times"/>
      <w:sz w:val="22"/>
      <w:lang w:eastAsia="en-US"/>
    </w:rPr>
  </w:style>
  <w:style w:type="paragraph" w:styleId="ListNumber4">
    <w:name w:val="List Number 4"/>
    <w:basedOn w:val="Normal"/>
    <w:semiHidden/>
    <w:rsid w:val="0070790E"/>
    <w:pPr>
      <w:widowControl w:val="0"/>
      <w:numPr>
        <w:numId w:val="5"/>
      </w:numPr>
      <w:suppressAutoHyphens w:val="0"/>
      <w:spacing w:after="0"/>
    </w:pPr>
    <w:rPr>
      <w:lang w:eastAsia="en-AU"/>
    </w:rPr>
  </w:style>
  <w:style w:type="character" w:styleId="Hyperlink">
    <w:name w:val="Hyperlink"/>
    <w:uiPriority w:val="99"/>
    <w:rsid w:val="00304E21"/>
    <w:rPr>
      <w:color w:val="0000FF"/>
      <w:u w:val="single"/>
    </w:rPr>
  </w:style>
  <w:style w:type="paragraph" w:styleId="TOC1">
    <w:name w:val="toc 1"/>
    <w:next w:val="Normal"/>
    <w:uiPriority w:val="39"/>
    <w:rsid w:val="00974FED"/>
    <w:pPr>
      <w:keepNext/>
      <w:tabs>
        <w:tab w:val="left" w:pos="567"/>
        <w:tab w:val="right" w:leader="dot" w:pos="9639"/>
      </w:tabs>
      <w:suppressAutoHyphens/>
      <w:spacing w:before="240" w:after="80"/>
      <w:ind w:left="567" w:hanging="567"/>
    </w:pPr>
    <w:rPr>
      <w:rFonts w:eastAsia="Times"/>
      <w:b/>
      <w:noProof/>
      <w:sz w:val="26"/>
      <w:lang w:eastAsia="en-US"/>
    </w:rPr>
  </w:style>
  <w:style w:type="paragraph" w:customStyle="1" w:styleId="ContentsPageHeading">
    <w:name w:val="Contents Page Heading"/>
    <w:basedOn w:val="Normal"/>
    <w:next w:val="BodyText"/>
    <w:qFormat/>
    <w:rsid w:val="00E30AF0"/>
    <w:pPr>
      <w:tabs>
        <w:tab w:val="left" w:pos="8468"/>
      </w:tabs>
      <w:spacing w:before="240" w:after="240"/>
    </w:pPr>
    <w:rPr>
      <w:rFonts w:ascii="Gill Sans MT" w:hAnsi="Gill Sans MT"/>
      <w:color w:val="003366"/>
      <w:sz w:val="40"/>
      <w:szCs w:val="36"/>
    </w:rPr>
  </w:style>
  <w:style w:type="paragraph" w:styleId="Footer">
    <w:name w:val="footer"/>
    <w:basedOn w:val="Footertext"/>
    <w:link w:val="FooterChar"/>
    <w:uiPriority w:val="99"/>
    <w:rsid w:val="008F3A57"/>
    <w:pPr>
      <w:spacing w:after="0"/>
    </w:pPr>
    <w:rPr>
      <w:caps w:val="0"/>
      <w:sz w:val="19"/>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semiHidden/>
    <w:rsid w:val="00A41FE8"/>
    <w:rPr>
      <w:rFonts w:ascii="Arial" w:hAnsi="Arial"/>
      <w:b/>
      <w:sz w:val="20"/>
    </w:rPr>
  </w:style>
  <w:style w:type="paragraph" w:styleId="TOC3">
    <w:name w:val="toc 3"/>
    <w:next w:val="Normal"/>
    <w:uiPriority w:val="39"/>
    <w:rsid w:val="008F3A57"/>
    <w:pPr>
      <w:keepNext/>
      <w:tabs>
        <w:tab w:val="left" w:pos="1559"/>
        <w:tab w:val="right" w:pos="9639"/>
      </w:tabs>
      <w:spacing w:before="180" w:after="60"/>
      <w:ind w:left="567" w:hanging="567"/>
    </w:pPr>
    <w:rPr>
      <w:rFonts w:eastAsia="Arial"/>
      <w:sz w:val="19"/>
      <w:lang w:eastAsia="en-US"/>
    </w:rPr>
  </w:style>
  <w:style w:type="paragraph" w:styleId="Title">
    <w:name w:val="Title"/>
    <w:link w:val="TitleChar"/>
    <w:semiHidden/>
    <w:unhideWhenUsed/>
    <w:qFormat/>
    <w:rsid w:val="00E30AF0"/>
    <w:pPr>
      <w:spacing w:line="780" w:lineRule="exact"/>
      <w:outlineLvl w:val="0"/>
    </w:pPr>
    <w:rPr>
      <w:rFonts w:ascii="Gill Sans MT" w:hAnsi="Gill Sans MT"/>
      <w:color w:val="003366"/>
      <w:kern w:val="28"/>
      <w:sz w:val="36"/>
      <w:szCs w:val="32"/>
      <w:lang w:eastAsia="en-US"/>
    </w:rPr>
  </w:style>
  <w:style w:type="character" w:customStyle="1" w:styleId="DocTitle">
    <w:name w:val="DocTitle"/>
    <w:basedOn w:val="DefaultParagraphFont"/>
    <w:semiHidden/>
    <w:rsid w:val="00D87BFA"/>
  </w:style>
  <w:style w:type="character" w:customStyle="1" w:styleId="DocSubTitle">
    <w:name w:val="DocSubTitle"/>
    <w:basedOn w:val="DefaultParagraphFont"/>
    <w:semiHidden/>
    <w:rsid w:val="00D87BFA"/>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table" w:customStyle="1" w:styleId="Table-Standard1">
    <w:name w:val="Table-Standard1"/>
    <w:basedOn w:val="TableNormal"/>
    <w:semiHidden/>
    <w:rsid w:val="00E14B9F"/>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character" w:styleId="FollowedHyperlink">
    <w:name w:val="FollowedHyperlink"/>
    <w:semiHidden/>
    <w:rsid w:val="00957D03"/>
    <w:rPr>
      <w:color w:val="800080"/>
      <w:u w:val="single"/>
    </w:rPr>
  </w:style>
  <w:style w:type="character" w:styleId="HTMLAcronym">
    <w:name w:val="HTML Acronym"/>
    <w:basedOn w:val="DefaultParagraphFont"/>
    <w:semiHidden/>
    <w:rsid w:val="00957D03"/>
  </w:style>
  <w:style w:type="paragraph" w:styleId="HTMLAddress">
    <w:name w:val="HTML Address"/>
    <w:basedOn w:val="Normal"/>
    <w:semiHidden/>
    <w:rsid w:val="00957D03"/>
    <w:rPr>
      <w:i/>
      <w:iCs/>
    </w:rPr>
  </w:style>
  <w:style w:type="character" w:styleId="HTMLCite">
    <w:name w:val="HTML Cite"/>
    <w:semiHidden/>
    <w:rsid w:val="00957D03"/>
    <w:rPr>
      <w:i/>
      <w:iCs/>
    </w:rPr>
  </w:style>
  <w:style w:type="character" w:styleId="HTMLCode">
    <w:name w:val="HTML Code"/>
    <w:semiHidden/>
    <w:rsid w:val="00957D03"/>
    <w:rPr>
      <w:rFonts w:ascii="Courier" w:hAnsi="Courier" w:cs="Courier New"/>
      <w:sz w:val="20"/>
      <w:szCs w:val="20"/>
    </w:rPr>
  </w:style>
  <w:style w:type="character" w:styleId="HTMLDefinition">
    <w:name w:val="HTML Definition"/>
    <w:semiHidden/>
    <w:rsid w:val="00957D03"/>
    <w:rPr>
      <w:i/>
      <w:iCs/>
    </w:rPr>
  </w:style>
  <w:style w:type="character" w:styleId="HTMLKeyboard">
    <w:name w:val="HTML Keyboard"/>
    <w:semiHidden/>
    <w:rsid w:val="00957D03"/>
    <w:rPr>
      <w:rFonts w:ascii="Courier" w:hAnsi="Courier" w:cs="Courier New"/>
      <w:sz w:val="20"/>
      <w:szCs w:val="20"/>
    </w:rPr>
  </w:style>
  <w:style w:type="paragraph" w:styleId="HTMLPreformatted">
    <w:name w:val="HTML Preformatted"/>
    <w:basedOn w:val="Normal"/>
    <w:semiHidden/>
    <w:rsid w:val="00957D03"/>
    <w:rPr>
      <w:rFonts w:ascii="Courier" w:hAnsi="Courier" w:cs="Courier New"/>
    </w:rPr>
  </w:style>
  <w:style w:type="character" w:styleId="HTMLSample">
    <w:name w:val="HTML Sample"/>
    <w:semiHidden/>
    <w:rsid w:val="00957D03"/>
    <w:rPr>
      <w:rFonts w:ascii="Courier" w:hAnsi="Courier" w:cs="Courier New"/>
    </w:rPr>
  </w:style>
  <w:style w:type="character" w:styleId="HTMLTypewriter">
    <w:name w:val="HTML Typewriter"/>
    <w:semiHidden/>
    <w:rsid w:val="00957D03"/>
    <w:rPr>
      <w:rFonts w:ascii="Courier" w:hAnsi="Courier" w:cs="Courier New"/>
      <w:sz w:val="20"/>
      <w:szCs w:val="20"/>
    </w:rPr>
  </w:style>
  <w:style w:type="character" w:styleId="HTMLVariable">
    <w:name w:val="HTML Variable"/>
    <w:semiHidden/>
    <w:rsid w:val="00957D03"/>
    <w:rPr>
      <w:i/>
      <w:iCs/>
    </w:rPr>
  </w:style>
  <w:style w:type="paragraph" w:styleId="NormalWeb">
    <w:name w:val="Normal (Web)"/>
    <w:basedOn w:val="Normal"/>
    <w:semiHidden/>
    <w:rsid w:val="00957D03"/>
    <w:rPr>
      <w:rFonts w:ascii="Times New Roman" w:hAnsi="Times New Roman"/>
      <w:sz w:val="24"/>
    </w:rPr>
  </w:style>
  <w:style w:type="paragraph" w:styleId="NormalIndent">
    <w:name w:val="Normal Indent"/>
    <w:basedOn w:val="Normal"/>
    <w:semiHidden/>
    <w:rsid w:val="00957D03"/>
    <w:pPr>
      <w:ind w:left="720"/>
    </w:pPr>
  </w:style>
  <w:style w:type="paragraph" w:styleId="NoteHeading">
    <w:name w:val="Note Heading"/>
    <w:basedOn w:val="Normal"/>
    <w:next w:val="Normal"/>
    <w:semiHidden/>
    <w:rsid w:val="00957D03"/>
  </w:style>
  <w:style w:type="paragraph" w:styleId="PlainText">
    <w:name w:val="Plain Text"/>
    <w:basedOn w:val="Normal"/>
    <w:semiHidden/>
    <w:rsid w:val="00957D03"/>
    <w:rPr>
      <w:rFonts w:ascii="Courier" w:hAnsi="Courier" w:cs="Courier New"/>
    </w:rPr>
  </w:style>
  <w:style w:type="paragraph" w:styleId="Salutation">
    <w:name w:val="Salutation"/>
    <w:basedOn w:val="Normal"/>
    <w:next w:val="Normal"/>
    <w:semiHidden/>
    <w:rsid w:val="00957D03"/>
  </w:style>
  <w:style w:type="table" w:styleId="Table3Deffects1">
    <w:name w:val="Table 3D effects 1"/>
    <w:basedOn w:val="TableNormal"/>
    <w:semiHidden/>
    <w:rsid w:val="00957D03"/>
    <w:pPr>
      <w:widowControl w:val="0"/>
      <w:numPr>
        <w:ilvl w:val="1"/>
        <w:numId w:val="2"/>
      </w:numPr>
      <w:tabs>
        <w:tab w:val="clear" w:pos="720"/>
      </w:tabs>
      <w:ind w:left="0" w:firstLine="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57D03"/>
    <w:pPr>
      <w:widowControl w:val="0"/>
      <w:numPr>
        <w:ilvl w:val="1"/>
        <w:numId w:val="2"/>
      </w:numPr>
      <w:tabs>
        <w:tab w:val="clear" w:pos="720"/>
      </w:tabs>
      <w:ind w:left="0" w:firstLine="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57D03"/>
    <w:pPr>
      <w:widowControl w:val="0"/>
      <w:numPr>
        <w:ilvl w:val="1"/>
        <w:numId w:val="2"/>
      </w:numPr>
      <w:tabs>
        <w:tab w:val="clear" w:pos="720"/>
      </w:tabs>
      <w:ind w:left="0" w:firstLine="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57D03"/>
    <w:pPr>
      <w:widowControl w:val="0"/>
      <w:numPr>
        <w:ilvl w:val="1"/>
        <w:numId w:val="2"/>
      </w:numPr>
      <w:tabs>
        <w:tab w:val="clear" w:pos="720"/>
      </w:tabs>
      <w:ind w:left="0" w:firstLine="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57D03"/>
    <w:pPr>
      <w:widowControl w:val="0"/>
      <w:numPr>
        <w:ilvl w:val="1"/>
        <w:numId w:val="2"/>
      </w:numPr>
      <w:tabs>
        <w:tab w:val="clear" w:pos="720"/>
      </w:tabs>
      <w:ind w:left="0" w:firstLine="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57D03"/>
    <w:pPr>
      <w:widowControl w:val="0"/>
      <w:numPr>
        <w:ilvl w:val="1"/>
        <w:numId w:val="2"/>
      </w:numPr>
      <w:tabs>
        <w:tab w:val="clear" w:pos="720"/>
      </w:tabs>
      <w:ind w:left="0" w:firstLine="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57D03"/>
    <w:pPr>
      <w:widowControl w:val="0"/>
      <w:numPr>
        <w:ilvl w:val="1"/>
        <w:numId w:val="2"/>
      </w:numPr>
      <w:tabs>
        <w:tab w:val="clear" w:pos="720"/>
      </w:tabs>
      <w:ind w:left="0" w:firstLine="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57D03"/>
    <w:pPr>
      <w:widowControl w:val="0"/>
      <w:numPr>
        <w:ilvl w:val="1"/>
        <w:numId w:val="2"/>
      </w:numPr>
      <w:tabs>
        <w:tab w:val="clear" w:pos="720"/>
      </w:tabs>
      <w:ind w:left="0" w:firstLine="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57D03"/>
    <w:pPr>
      <w:widowControl w:val="0"/>
      <w:numPr>
        <w:ilvl w:val="1"/>
        <w:numId w:val="2"/>
      </w:numPr>
      <w:tabs>
        <w:tab w:val="clear" w:pos="720"/>
      </w:tabs>
      <w:ind w:left="0" w:firstLine="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57D03"/>
    <w:pPr>
      <w:widowControl w:val="0"/>
      <w:numPr>
        <w:ilvl w:val="1"/>
        <w:numId w:val="2"/>
      </w:numPr>
      <w:tabs>
        <w:tab w:val="clear" w:pos="720"/>
      </w:tabs>
      <w:ind w:left="0" w:firstLine="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57D03"/>
    <w:pPr>
      <w:widowControl w:val="0"/>
      <w:numPr>
        <w:ilvl w:val="1"/>
        <w:numId w:val="2"/>
      </w:numPr>
      <w:tabs>
        <w:tab w:val="clear" w:pos="720"/>
      </w:tabs>
      <w:ind w:left="0" w:firstLine="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57D03"/>
    <w:pPr>
      <w:widowControl w:val="0"/>
      <w:numPr>
        <w:ilvl w:val="1"/>
        <w:numId w:val="2"/>
      </w:numPr>
      <w:tabs>
        <w:tab w:val="clear" w:pos="720"/>
      </w:tabs>
      <w:ind w:left="0" w:firstLine="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57D03"/>
    <w:pPr>
      <w:widowControl w:val="0"/>
      <w:numPr>
        <w:ilvl w:val="1"/>
        <w:numId w:val="2"/>
      </w:numPr>
      <w:tabs>
        <w:tab w:val="clear" w:pos="720"/>
      </w:tabs>
      <w:ind w:left="0" w:firstLine="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57D03"/>
    <w:pPr>
      <w:widowControl w:val="0"/>
      <w:numPr>
        <w:ilvl w:val="1"/>
        <w:numId w:val="2"/>
      </w:numPr>
      <w:tabs>
        <w:tab w:val="clear" w:pos="720"/>
      </w:tabs>
      <w:ind w:left="0" w:firstLine="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57D03"/>
    <w:pPr>
      <w:widowControl w:val="0"/>
      <w:numPr>
        <w:ilvl w:val="1"/>
        <w:numId w:val="2"/>
      </w:numPr>
      <w:tabs>
        <w:tab w:val="clear" w:pos="720"/>
      </w:tabs>
      <w:ind w:left="0" w:firstLine="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57D03"/>
    <w:pPr>
      <w:widowControl w:val="0"/>
      <w:numPr>
        <w:ilvl w:val="1"/>
        <w:numId w:val="2"/>
      </w:numPr>
      <w:tabs>
        <w:tab w:val="clear" w:pos="720"/>
      </w:tabs>
      <w:ind w:left="0" w:firstLine="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57D03"/>
    <w:pPr>
      <w:widowControl w:val="0"/>
      <w:numPr>
        <w:ilvl w:val="1"/>
        <w:numId w:val="2"/>
      </w:numPr>
      <w:tabs>
        <w:tab w:val="clear" w:pos="720"/>
      </w:tabs>
      <w:ind w:left="0" w:firstLine="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57D03"/>
    <w:pPr>
      <w:widowControl w:val="0"/>
      <w:numPr>
        <w:ilvl w:val="1"/>
        <w:numId w:val="2"/>
      </w:numPr>
      <w:tabs>
        <w:tab w:val="clear" w:pos="720"/>
      </w:tabs>
      <w:ind w:left="0" w:firstLine="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57D03"/>
    <w:pPr>
      <w:widowControl w:val="0"/>
      <w:numPr>
        <w:ilvl w:val="1"/>
        <w:numId w:val="2"/>
      </w:numPr>
      <w:tabs>
        <w:tab w:val="clear" w:pos="720"/>
      </w:tabs>
      <w:ind w:left="0" w:firstLine="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57D03"/>
    <w:pPr>
      <w:widowControl w:val="0"/>
      <w:numPr>
        <w:ilvl w:val="1"/>
        <w:numId w:val="2"/>
      </w:numPr>
      <w:tabs>
        <w:tab w:val="clear" w:pos="720"/>
      </w:tabs>
      <w:ind w:left="0" w:firstLine="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57D03"/>
    <w:pPr>
      <w:widowControl w:val="0"/>
      <w:numPr>
        <w:ilvl w:val="1"/>
        <w:numId w:val="2"/>
      </w:numPr>
      <w:tabs>
        <w:tab w:val="clear" w:pos="720"/>
      </w:tabs>
      <w:ind w:left="0" w:firstLine="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57D03"/>
    <w:pPr>
      <w:widowControl w:val="0"/>
      <w:numPr>
        <w:ilvl w:val="1"/>
        <w:numId w:val="2"/>
      </w:numPr>
      <w:tabs>
        <w:tab w:val="clear" w:pos="720"/>
      </w:tabs>
      <w:ind w:left="0" w:firstLine="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57D03"/>
    <w:pPr>
      <w:widowControl w:val="0"/>
      <w:numPr>
        <w:ilvl w:val="1"/>
        <w:numId w:val="2"/>
      </w:numPr>
      <w:tabs>
        <w:tab w:val="clear" w:pos="720"/>
      </w:tabs>
      <w:ind w:left="0" w:firstLine="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57D03"/>
    <w:pPr>
      <w:widowControl w:val="0"/>
      <w:numPr>
        <w:ilvl w:val="1"/>
        <w:numId w:val="2"/>
      </w:numPr>
      <w:tabs>
        <w:tab w:val="clear" w:pos="720"/>
      </w:tabs>
      <w:ind w:left="0" w:firstLine="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57D03"/>
    <w:pPr>
      <w:widowControl w:val="0"/>
      <w:numPr>
        <w:ilvl w:val="1"/>
        <w:numId w:val="2"/>
      </w:numPr>
      <w:tabs>
        <w:tab w:val="clear" w:pos="720"/>
      </w:tabs>
      <w:ind w:left="0" w:firstLine="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57D03"/>
    <w:pPr>
      <w:widowControl w:val="0"/>
      <w:numPr>
        <w:ilvl w:val="1"/>
        <w:numId w:val="2"/>
      </w:numPr>
      <w:tabs>
        <w:tab w:val="clear" w:pos="720"/>
      </w:tabs>
      <w:ind w:left="0" w:firstLine="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57D03"/>
    <w:pPr>
      <w:widowControl w:val="0"/>
      <w:numPr>
        <w:ilvl w:val="1"/>
        <w:numId w:val="2"/>
      </w:numPr>
      <w:tabs>
        <w:tab w:val="clear" w:pos="720"/>
      </w:tabs>
      <w:ind w:left="0" w:firstLine="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57D03"/>
    <w:pPr>
      <w:widowControl w:val="0"/>
      <w:numPr>
        <w:ilvl w:val="1"/>
        <w:numId w:val="2"/>
      </w:numPr>
      <w:tabs>
        <w:tab w:val="clear" w:pos="720"/>
      </w:tabs>
      <w:ind w:left="0" w:firstLine="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57D03"/>
    <w:pPr>
      <w:widowControl w:val="0"/>
      <w:numPr>
        <w:ilvl w:val="1"/>
        <w:numId w:val="2"/>
      </w:numPr>
      <w:tabs>
        <w:tab w:val="clear" w:pos="720"/>
      </w:tabs>
      <w:ind w:left="0" w:firstLine="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57D03"/>
    <w:pPr>
      <w:widowControl w:val="0"/>
      <w:numPr>
        <w:ilvl w:val="1"/>
        <w:numId w:val="2"/>
      </w:numPr>
      <w:tabs>
        <w:tab w:val="clear" w:pos="720"/>
      </w:tabs>
      <w:ind w:left="0" w:firstLine="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57D03"/>
    <w:pPr>
      <w:widowControl w:val="0"/>
      <w:numPr>
        <w:ilvl w:val="1"/>
        <w:numId w:val="2"/>
      </w:numPr>
      <w:tabs>
        <w:tab w:val="clear" w:pos="720"/>
      </w:tabs>
      <w:ind w:left="0" w:firstLine="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57D03"/>
    <w:pPr>
      <w:widowControl w:val="0"/>
      <w:numPr>
        <w:ilvl w:val="1"/>
        <w:numId w:val="2"/>
      </w:numPr>
      <w:tabs>
        <w:tab w:val="clear" w:pos="720"/>
      </w:tabs>
      <w:ind w:left="0" w:firstLine="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57D03"/>
    <w:pPr>
      <w:widowControl w:val="0"/>
      <w:numPr>
        <w:ilvl w:val="1"/>
        <w:numId w:val="2"/>
      </w:numPr>
      <w:tabs>
        <w:tab w:val="clear" w:pos="720"/>
      </w:tabs>
      <w:ind w:left="0" w:firstLine="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57D03"/>
    <w:pPr>
      <w:widowControl w:val="0"/>
      <w:numPr>
        <w:ilvl w:val="1"/>
        <w:numId w:val="2"/>
      </w:numPr>
      <w:tabs>
        <w:tab w:val="clear" w:pos="720"/>
      </w:tabs>
      <w:ind w:left="0" w:firstLine="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57D03"/>
    <w:pPr>
      <w:widowControl w:val="0"/>
      <w:numPr>
        <w:ilvl w:val="1"/>
        <w:numId w:val="2"/>
      </w:numPr>
      <w:tabs>
        <w:tab w:val="clear" w:pos="720"/>
      </w:tabs>
      <w:ind w:left="0" w:firstLine="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57D03"/>
    <w:pPr>
      <w:widowControl w:val="0"/>
      <w:numPr>
        <w:ilvl w:val="1"/>
        <w:numId w:val="2"/>
      </w:numPr>
      <w:tabs>
        <w:tab w:val="clear" w:pos="720"/>
      </w:tabs>
      <w:ind w:left="0" w:firstLine="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57D03"/>
    <w:pPr>
      <w:widowControl w:val="0"/>
      <w:numPr>
        <w:ilvl w:val="1"/>
        <w:numId w:val="2"/>
      </w:numPr>
      <w:tabs>
        <w:tab w:val="clear" w:pos="720"/>
      </w:tabs>
      <w:ind w:left="0" w:firstLine="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57D03"/>
    <w:pPr>
      <w:widowControl w:val="0"/>
      <w:numPr>
        <w:ilvl w:val="1"/>
        <w:numId w:val="2"/>
      </w:numPr>
      <w:tabs>
        <w:tab w:val="clear" w:pos="720"/>
      </w:tabs>
      <w:ind w:left="0" w:firstLine="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57D03"/>
    <w:pPr>
      <w:widowControl w:val="0"/>
      <w:numPr>
        <w:ilvl w:val="1"/>
        <w:numId w:val="2"/>
      </w:numPr>
      <w:tabs>
        <w:tab w:val="clear" w:pos="720"/>
      </w:tabs>
      <w:ind w:left="0" w:firstLine="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57D03"/>
    <w:pPr>
      <w:widowControl w:val="0"/>
      <w:numPr>
        <w:ilvl w:val="1"/>
        <w:numId w:val="2"/>
      </w:numPr>
      <w:tabs>
        <w:tab w:val="clear" w:pos="720"/>
      </w:tabs>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57D03"/>
    <w:pPr>
      <w:widowControl w:val="0"/>
      <w:numPr>
        <w:ilvl w:val="1"/>
        <w:numId w:val="2"/>
      </w:numPr>
      <w:tabs>
        <w:tab w:val="clear" w:pos="720"/>
      </w:tabs>
      <w:ind w:left="0" w:firstLine="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57D03"/>
    <w:pPr>
      <w:widowControl w:val="0"/>
      <w:numPr>
        <w:ilvl w:val="1"/>
        <w:numId w:val="2"/>
      </w:numPr>
      <w:tabs>
        <w:tab w:val="clear" w:pos="720"/>
      </w:tabs>
      <w:ind w:left="0" w:firstLine="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57D03"/>
    <w:pPr>
      <w:widowControl w:val="0"/>
      <w:numPr>
        <w:ilvl w:val="1"/>
        <w:numId w:val="2"/>
      </w:numPr>
      <w:tabs>
        <w:tab w:val="clear" w:pos="720"/>
      </w:tabs>
      <w:ind w:left="0" w:firstLine="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docProjectNumber">
    <w:name w:val="docProjectNumber"/>
    <w:semiHidden/>
    <w:rsid w:val="003801DD"/>
  </w:style>
  <w:style w:type="paragraph" w:customStyle="1" w:styleId="Version">
    <w:name w:val="Version"/>
    <w:basedOn w:val="Normal"/>
    <w:link w:val="VersionChar"/>
    <w:semiHidden/>
    <w:rsid w:val="00EB0EC6"/>
    <w:pPr>
      <w:framePr w:hSpace="181" w:wrap="around" w:vAnchor="text" w:hAnchor="margin" w:y="8468"/>
    </w:pPr>
    <w:rPr>
      <w:rFonts w:ascii="Arial" w:hAnsi="Arial"/>
      <w:sz w:val="18"/>
      <w:lang w:val="en-US"/>
    </w:rPr>
  </w:style>
  <w:style w:type="character" w:customStyle="1" w:styleId="VersionChar">
    <w:name w:val="Version Char"/>
    <w:link w:val="Version"/>
    <w:semiHidden/>
    <w:rsid w:val="00B24E9B"/>
    <w:rPr>
      <w:sz w:val="18"/>
      <w:lang w:val="en-US" w:eastAsia="en-US"/>
    </w:rPr>
  </w:style>
  <w:style w:type="paragraph" w:customStyle="1" w:styleId="CompanyName">
    <w:name w:val="Company Name"/>
    <w:basedOn w:val="Normal"/>
    <w:rsid w:val="002F61B0"/>
    <w:pPr>
      <w:framePr w:hSpace="181" w:wrap="around" w:vAnchor="text" w:hAnchor="margin" w:y="8468"/>
      <w:spacing w:after="360"/>
    </w:pPr>
    <w:rPr>
      <w:rFonts w:cs="Arial"/>
      <w:b/>
      <w:bCs/>
      <w:caps/>
      <w:color w:val="003366"/>
      <w:sz w:val="22"/>
      <w:szCs w:val="22"/>
      <w:lang w:val="en-US"/>
    </w:rPr>
  </w:style>
  <w:style w:type="paragraph" w:customStyle="1" w:styleId="AddressContacts">
    <w:name w:val="Address &amp; Contacts"/>
    <w:basedOn w:val="Normal"/>
    <w:rsid w:val="003801DD"/>
    <w:pPr>
      <w:tabs>
        <w:tab w:val="left" w:pos="567"/>
      </w:tabs>
      <w:spacing w:after="40" w:line="240" w:lineRule="atLeast"/>
    </w:pPr>
  </w:style>
  <w:style w:type="paragraph" w:styleId="TOC4">
    <w:name w:val="toc 4"/>
    <w:next w:val="Normal"/>
    <w:uiPriority w:val="39"/>
    <w:rsid w:val="0070790E"/>
    <w:pPr>
      <w:tabs>
        <w:tab w:val="left" w:pos="964"/>
        <w:tab w:val="right" w:pos="9639"/>
      </w:tabs>
      <w:spacing w:after="80"/>
      <w:ind w:left="964" w:hanging="964"/>
    </w:pPr>
    <w:rPr>
      <w:rFonts w:eastAsia="Times"/>
      <w:noProof/>
      <w:sz w:val="19"/>
      <w:lang w:eastAsia="en-US"/>
    </w:rPr>
  </w:style>
  <w:style w:type="character" w:customStyle="1" w:styleId="docVersionDate">
    <w:name w:val="docVersionDate"/>
    <w:semiHidden/>
    <w:unhideWhenUsed/>
    <w:rsid w:val="00A175D7"/>
  </w:style>
  <w:style w:type="paragraph" w:customStyle="1" w:styleId="FrontPageFooter">
    <w:name w:val="Front Page Footer"/>
    <w:basedOn w:val="Footer"/>
    <w:semiHidden/>
    <w:rsid w:val="00835F28"/>
    <w:rPr>
      <w:rFonts w:ascii="Gill Sans MT" w:hAnsi="Gill Sans MT"/>
      <w:b/>
      <w:sz w:val="20"/>
    </w:rPr>
  </w:style>
  <w:style w:type="paragraph" w:styleId="TOCHeading">
    <w:name w:val="TOC Heading"/>
    <w:aliases w:val="TITLE"/>
    <w:basedOn w:val="ContentsPageHeading"/>
    <w:next w:val="ContentsPageHeading"/>
    <w:uiPriority w:val="39"/>
    <w:qFormat/>
    <w:rsid w:val="00E30AF0"/>
  </w:style>
  <w:style w:type="paragraph" w:styleId="TableofFigures">
    <w:name w:val="table of figures"/>
    <w:next w:val="Normal"/>
    <w:uiPriority w:val="99"/>
    <w:rsid w:val="00A175D7"/>
    <w:pPr>
      <w:tabs>
        <w:tab w:val="left" w:pos="964"/>
        <w:tab w:val="right" w:pos="9282"/>
      </w:tabs>
      <w:ind w:left="964" w:hanging="964"/>
    </w:pPr>
    <w:rPr>
      <w:sz w:val="19"/>
      <w:lang w:eastAsia="en-US"/>
    </w:rPr>
  </w:style>
  <w:style w:type="paragraph" w:customStyle="1" w:styleId="References">
    <w:name w:val="References"/>
    <w:basedOn w:val="Normal"/>
    <w:link w:val="ReferencesChar"/>
    <w:semiHidden/>
    <w:rsid w:val="00EA16F1"/>
    <w:pPr>
      <w:spacing w:before="240" w:after="240" w:line="300" w:lineRule="atLeast"/>
      <w:ind w:left="425" w:hanging="425"/>
    </w:pPr>
    <w:rPr>
      <w:rFonts w:ascii="Arial" w:hAnsi="Arial"/>
      <w:kern w:val="32"/>
      <w:sz w:val="19"/>
      <w:szCs w:val="22"/>
    </w:rPr>
  </w:style>
  <w:style w:type="character" w:customStyle="1" w:styleId="ReferencesChar">
    <w:name w:val="References Char"/>
    <w:link w:val="References"/>
    <w:semiHidden/>
    <w:rsid w:val="00B24E9B"/>
    <w:rPr>
      <w:kern w:val="32"/>
      <w:sz w:val="19"/>
      <w:szCs w:val="22"/>
      <w:lang w:val="en-AU" w:eastAsia="en-US"/>
    </w:rPr>
  </w:style>
  <w:style w:type="numbering" w:styleId="111111">
    <w:name w:val="Outline List 2"/>
    <w:basedOn w:val="NoList"/>
    <w:semiHidden/>
    <w:rsid w:val="0070790E"/>
    <w:pPr>
      <w:numPr>
        <w:numId w:val="1"/>
      </w:numPr>
    </w:pPr>
  </w:style>
  <w:style w:type="numbering" w:styleId="1ai">
    <w:name w:val="Outline List 1"/>
    <w:basedOn w:val="NoList"/>
    <w:semiHidden/>
    <w:rsid w:val="0070790E"/>
    <w:pPr>
      <w:numPr>
        <w:numId w:val="2"/>
      </w:numPr>
    </w:pPr>
  </w:style>
  <w:style w:type="numbering" w:styleId="ArticleSection">
    <w:name w:val="Outline List 3"/>
    <w:basedOn w:val="NoList"/>
    <w:semiHidden/>
    <w:rsid w:val="0070790E"/>
    <w:pPr>
      <w:numPr>
        <w:numId w:val="3"/>
      </w:numPr>
    </w:pPr>
  </w:style>
  <w:style w:type="paragraph" w:customStyle="1" w:styleId="TableNumber">
    <w:name w:val="Table Number"/>
    <w:basedOn w:val="Normal"/>
    <w:semiHidden/>
    <w:qFormat/>
    <w:rsid w:val="00E30AF0"/>
    <w:pPr>
      <w:numPr>
        <w:numId w:val="12"/>
      </w:numPr>
      <w:spacing w:after="40"/>
    </w:pPr>
    <w:rPr>
      <w:rFonts w:eastAsia="MS Mincho"/>
      <w:sz w:val="18"/>
    </w:rPr>
  </w:style>
  <w:style w:type="paragraph" w:styleId="TOC5">
    <w:name w:val="toc 5"/>
    <w:basedOn w:val="Normal"/>
    <w:next w:val="Normal"/>
    <w:semiHidden/>
    <w:rsid w:val="004B1C86"/>
    <w:pPr>
      <w:tabs>
        <w:tab w:val="left" w:pos="1140"/>
        <w:tab w:val="right" w:pos="9280"/>
      </w:tabs>
      <w:suppressAutoHyphens w:val="0"/>
      <w:spacing w:after="80"/>
      <w:ind w:left="766" w:hanging="193"/>
    </w:pPr>
  </w:style>
  <w:style w:type="paragraph" w:styleId="FootnoteText">
    <w:name w:val="footnote text"/>
    <w:basedOn w:val="Footnote"/>
    <w:link w:val="FootnoteTextChar"/>
    <w:rsid w:val="00A175D7"/>
  </w:style>
  <w:style w:type="character" w:customStyle="1" w:styleId="FootnoteTextChar">
    <w:name w:val="Footnote Text Char"/>
    <w:link w:val="FootnoteText"/>
    <w:rsid w:val="00B24E9B"/>
    <w:rPr>
      <w:i/>
      <w:sz w:val="16"/>
      <w:szCs w:val="24"/>
      <w:lang w:val="en-AU" w:eastAsia="en-US"/>
    </w:rPr>
  </w:style>
  <w:style w:type="character" w:styleId="FootnoteReference">
    <w:name w:val="footnote reference"/>
    <w:rsid w:val="00A175D7"/>
    <w:rPr>
      <w:vertAlign w:val="superscript"/>
    </w:rPr>
  </w:style>
  <w:style w:type="paragraph" w:styleId="TOC6">
    <w:name w:val="toc 6"/>
    <w:basedOn w:val="Normal"/>
    <w:next w:val="Normal"/>
    <w:autoRedefine/>
    <w:semiHidden/>
    <w:rsid w:val="00A175D7"/>
    <w:pPr>
      <w:ind w:left="950"/>
    </w:pPr>
  </w:style>
  <w:style w:type="paragraph" w:styleId="TOC7">
    <w:name w:val="toc 7"/>
    <w:basedOn w:val="Normal"/>
    <w:next w:val="Normal"/>
    <w:autoRedefine/>
    <w:semiHidden/>
    <w:rsid w:val="00A175D7"/>
    <w:pPr>
      <w:ind w:left="1140"/>
    </w:pPr>
  </w:style>
  <w:style w:type="paragraph" w:styleId="TOC8">
    <w:name w:val="toc 8"/>
    <w:basedOn w:val="Normal"/>
    <w:next w:val="Normal"/>
    <w:autoRedefine/>
    <w:semiHidden/>
    <w:rsid w:val="00A175D7"/>
    <w:pPr>
      <w:ind w:left="1330"/>
    </w:pPr>
  </w:style>
  <w:style w:type="paragraph" w:styleId="TOC9">
    <w:name w:val="toc 9"/>
    <w:basedOn w:val="Normal"/>
    <w:next w:val="Normal"/>
    <w:autoRedefine/>
    <w:semiHidden/>
    <w:rsid w:val="00A175D7"/>
    <w:pPr>
      <w:ind w:left="1520"/>
    </w:pPr>
  </w:style>
  <w:style w:type="paragraph" w:customStyle="1" w:styleId="Appendixheading1">
    <w:name w:val="Appendix heading 1"/>
    <w:next w:val="Appendixheading2"/>
    <w:qFormat/>
    <w:rsid w:val="005F476F"/>
    <w:pPr>
      <w:pageBreakBefore/>
      <w:numPr>
        <w:ilvl w:val="5"/>
        <w:numId w:val="14"/>
      </w:numPr>
      <w:spacing w:before="240" w:after="240"/>
    </w:pPr>
    <w:rPr>
      <w:rFonts w:ascii="Gill Sans MT" w:hAnsi="Gill Sans MT"/>
      <w:color w:val="002664"/>
      <w:sz w:val="36"/>
      <w:szCs w:val="36"/>
      <w:lang w:eastAsia="en-US"/>
    </w:rPr>
  </w:style>
  <w:style w:type="paragraph" w:customStyle="1" w:styleId="Appendixheading2">
    <w:name w:val="Appendix heading 2"/>
    <w:next w:val="BodyText1"/>
    <w:qFormat/>
    <w:rsid w:val="005F476F"/>
    <w:pPr>
      <w:keepNext/>
      <w:numPr>
        <w:ilvl w:val="6"/>
        <w:numId w:val="14"/>
      </w:numPr>
      <w:spacing w:after="170" w:line="280" w:lineRule="atLeast"/>
    </w:pPr>
    <w:rPr>
      <w:rFonts w:ascii="Gill Sans MT" w:hAnsi="Gill Sans MT"/>
      <w:b/>
      <w:bCs/>
      <w:color w:val="5793C9"/>
      <w:sz w:val="26"/>
      <w:szCs w:val="26"/>
      <w:lang w:eastAsia="en-US"/>
    </w:rPr>
  </w:style>
  <w:style w:type="character" w:customStyle="1" w:styleId="BodyTextChar">
    <w:name w:val="Body Text Char"/>
    <w:link w:val="BodyText"/>
    <w:rsid w:val="00B32551"/>
    <w:rPr>
      <w:rFonts w:cs="Arial"/>
      <w:sz w:val="19"/>
      <w:lang w:val="en-AU" w:eastAsia="en-US" w:bidi="ar-SA"/>
    </w:rPr>
  </w:style>
  <w:style w:type="numbering" w:customStyle="1" w:styleId="Bullets">
    <w:name w:val="Bullets"/>
    <w:basedOn w:val="NoList"/>
    <w:rsid w:val="0070790E"/>
    <w:pPr>
      <w:numPr>
        <w:numId w:val="4"/>
      </w:numPr>
    </w:pPr>
  </w:style>
  <w:style w:type="paragraph" w:customStyle="1" w:styleId="Bullets2ndindent">
    <w:name w:val="Bullets (2nd indent)"/>
    <w:basedOn w:val="BodyText"/>
    <w:qFormat/>
    <w:rsid w:val="005F7F17"/>
    <w:pPr>
      <w:numPr>
        <w:ilvl w:val="1"/>
        <w:numId w:val="13"/>
      </w:numPr>
      <w:suppressAutoHyphens w:val="0"/>
      <w:spacing w:line="240" w:lineRule="auto"/>
      <w:ind w:left="568" w:hanging="284"/>
    </w:pPr>
    <w:rPr>
      <w:rFonts w:ascii="Calibri" w:hAnsi="Calibri"/>
      <w:sz w:val="24"/>
      <w:szCs w:val="24"/>
    </w:rPr>
  </w:style>
  <w:style w:type="paragraph" w:customStyle="1" w:styleId="Bullets1stindent">
    <w:name w:val="Bullets (1st indent)"/>
    <w:basedOn w:val="Bullets2ndindent"/>
    <w:qFormat/>
    <w:rsid w:val="005F7F17"/>
    <w:pPr>
      <w:numPr>
        <w:ilvl w:val="0"/>
      </w:numPr>
    </w:pPr>
  </w:style>
  <w:style w:type="paragraph" w:customStyle="1" w:styleId="Bullets3rdindent">
    <w:name w:val="Bullets (3rd indent)"/>
    <w:basedOn w:val="BodyTextIndent2"/>
    <w:qFormat/>
    <w:rsid w:val="005F7F17"/>
    <w:pPr>
      <w:numPr>
        <w:ilvl w:val="2"/>
        <w:numId w:val="13"/>
      </w:numPr>
      <w:suppressAutoHyphens w:val="0"/>
      <w:spacing w:line="240" w:lineRule="auto"/>
    </w:pPr>
    <w:rPr>
      <w:sz w:val="24"/>
      <w:szCs w:val="24"/>
    </w:rPr>
  </w:style>
  <w:style w:type="paragraph" w:customStyle="1" w:styleId="bullets1stindent0">
    <w:name w:val="bullets1stindent"/>
    <w:basedOn w:val="Normal"/>
    <w:uiPriority w:val="99"/>
    <w:rsid w:val="005F476F"/>
    <w:pPr>
      <w:tabs>
        <w:tab w:val="num" w:pos="1209"/>
      </w:tabs>
      <w:suppressAutoHyphens w:val="0"/>
      <w:spacing w:before="0" w:after="120" w:line="280" w:lineRule="atLeast"/>
      <w:ind w:left="1209" w:hanging="360"/>
    </w:pPr>
    <w:rPr>
      <w:rFonts w:ascii="Arial" w:eastAsia="Calibri" w:hAnsi="Arial" w:cs="Arial"/>
      <w:color w:val="000000"/>
      <w:sz w:val="19"/>
      <w:szCs w:val="19"/>
      <w:lang w:eastAsia="en-AU"/>
    </w:rPr>
  </w:style>
  <w:style w:type="paragraph" w:customStyle="1" w:styleId="Confidentiality">
    <w:name w:val="Confidentiality"/>
    <w:rsid w:val="00A175D7"/>
    <w:pPr>
      <w:spacing w:line="160" w:lineRule="exact"/>
    </w:pPr>
    <w:rPr>
      <w:caps/>
      <w:color w:val="003366"/>
      <w:sz w:val="16"/>
      <w:szCs w:val="16"/>
      <w:lang w:eastAsia="en-US"/>
    </w:rPr>
  </w:style>
  <w:style w:type="paragraph" w:customStyle="1" w:styleId="Dot-yellow">
    <w:name w:val="Dot - yellow"/>
    <w:semiHidden/>
    <w:rsid w:val="00A175D7"/>
    <w:pPr>
      <w:spacing w:line="240" w:lineRule="exact"/>
      <w:jc w:val="center"/>
    </w:pPr>
    <w:rPr>
      <w:rFonts w:ascii="Wingdings" w:hAnsi="Wingdings"/>
      <w:color w:val="FCC000"/>
      <w:sz w:val="28"/>
      <w:lang w:eastAsia="en-US"/>
    </w:rPr>
  </w:style>
  <w:style w:type="paragraph" w:customStyle="1" w:styleId="Dot-black">
    <w:name w:val="Dot - black"/>
    <w:basedOn w:val="Dot-yellow"/>
    <w:semiHidden/>
    <w:rsid w:val="00A175D7"/>
    <w:rPr>
      <w:color w:val="auto"/>
    </w:rPr>
  </w:style>
  <w:style w:type="paragraph" w:customStyle="1" w:styleId="Dot-grey">
    <w:name w:val="Dot - grey"/>
    <w:basedOn w:val="Dot-yellow"/>
    <w:semiHidden/>
    <w:rsid w:val="00A175D7"/>
    <w:rPr>
      <w:color w:val="998B7D"/>
    </w:rPr>
  </w:style>
  <w:style w:type="paragraph" w:customStyle="1" w:styleId="Draft">
    <w:name w:val="Draft"/>
    <w:next w:val="Normal"/>
    <w:semiHidden/>
    <w:rsid w:val="00A175D7"/>
    <w:pPr>
      <w:spacing w:line="440" w:lineRule="exact"/>
    </w:pPr>
    <w:rPr>
      <w:caps/>
      <w:color w:val="C3BCAF"/>
      <w:sz w:val="44"/>
      <w:lang w:eastAsia="en-US"/>
    </w:rPr>
  </w:style>
  <w:style w:type="paragraph" w:customStyle="1" w:styleId="Figuretitle">
    <w:name w:val="Figure title"/>
    <w:next w:val="BodyText1"/>
    <w:qFormat/>
    <w:rsid w:val="007430DF"/>
    <w:pPr>
      <w:keepNext/>
      <w:numPr>
        <w:ilvl w:val="7"/>
        <w:numId w:val="14"/>
      </w:numPr>
      <w:spacing w:before="240" w:after="60" w:line="280" w:lineRule="atLeast"/>
    </w:pPr>
    <w:rPr>
      <w:rFonts w:ascii="Calibri" w:hAnsi="Calibri"/>
      <w:sz w:val="24"/>
      <w:szCs w:val="24"/>
      <w:lang w:eastAsia="en-US"/>
    </w:rPr>
  </w:style>
  <w:style w:type="character" w:customStyle="1" w:styleId="FooterChar">
    <w:name w:val="Footer Char"/>
    <w:link w:val="Footer"/>
    <w:uiPriority w:val="99"/>
    <w:rsid w:val="008F3A57"/>
    <w:rPr>
      <w:color w:val="003366"/>
      <w:sz w:val="19"/>
      <w:szCs w:val="12"/>
      <w:lang w:val="en-AU" w:eastAsia="en-US"/>
    </w:rPr>
  </w:style>
  <w:style w:type="paragraph" w:customStyle="1" w:styleId="Footertext">
    <w:name w:val="Footer text"/>
    <w:semiHidden/>
    <w:rsid w:val="00A175D7"/>
    <w:pPr>
      <w:spacing w:after="50"/>
    </w:pPr>
    <w:rPr>
      <w:caps/>
      <w:color w:val="003366"/>
      <w:sz w:val="12"/>
      <w:szCs w:val="12"/>
      <w:lang w:eastAsia="en-US"/>
    </w:rPr>
  </w:style>
  <w:style w:type="paragraph" w:customStyle="1" w:styleId="Footnote">
    <w:name w:val="Footnote"/>
    <w:rsid w:val="00A175D7"/>
    <w:pPr>
      <w:spacing w:before="80" w:after="80"/>
    </w:pPr>
    <w:rPr>
      <w:i/>
      <w:sz w:val="16"/>
      <w:szCs w:val="24"/>
      <w:lang w:eastAsia="en-US"/>
    </w:rPr>
  </w:style>
  <w:style w:type="character" w:customStyle="1" w:styleId="HeaderChar">
    <w:name w:val="Header Char"/>
    <w:link w:val="Header"/>
    <w:rsid w:val="0070790E"/>
    <w:rPr>
      <w:color w:val="003366"/>
      <w:sz w:val="19"/>
      <w:lang w:val="en-AU" w:eastAsia="en-US"/>
    </w:rPr>
  </w:style>
  <w:style w:type="character" w:customStyle="1" w:styleId="Heading1Char">
    <w:name w:val="Heading 1 Char"/>
    <w:link w:val="Heading1"/>
    <w:rsid w:val="00E30AF0"/>
    <w:rPr>
      <w:rFonts w:ascii="Gill Sans MT" w:hAnsi="Gill Sans MT"/>
      <w:color w:val="003366"/>
      <w:sz w:val="36"/>
      <w:szCs w:val="36"/>
      <w:lang w:val="en-AU" w:eastAsia="en-AU" w:bidi="ar-SA"/>
    </w:rPr>
  </w:style>
  <w:style w:type="character" w:customStyle="1" w:styleId="Heading2Char">
    <w:name w:val="Heading 2 Char"/>
    <w:link w:val="Heading2"/>
    <w:rsid w:val="00E30AF0"/>
    <w:rPr>
      <w:rFonts w:ascii="Gill Sans MT" w:hAnsi="Gill Sans MT"/>
      <w:b/>
      <w:color w:val="5793C9"/>
      <w:sz w:val="24"/>
      <w:szCs w:val="28"/>
      <w:lang w:val="en-AU" w:eastAsia="en-AU" w:bidi="ar-SA"/>
    </w:rPr>
  </w:style>
  <w:style w:type="character" w:customStyle="1" w:styleId="Heading3Char">
    <w:name w:val="Heading 3 Char"/>
    <w:link w:val="Heading3"/>
    <w:rsid w:val="00E30AF0"/>
    <w:rPr>
      <w:rFonts w:ascii="Gill Sans MT" w:hAnsi="Gill Sans MT"/>
      <w:b/>
      <w:color w:val="003366"/>
      <w:sz w:val="22"/>
      <w:szCs w:val="24"/>
      <w:lang w:val="en-AU" w:eastAsia="en-AU" w:bidi="ar-SA"/>
    </w:rPr>
  </w:style>
  <w:style w:type="character" w:customStyle="1" w:styleId="Heading4Char">
    <w:name w:val="Heading 4 Char"/>
    <w:link w:val="Heading4"/>
    <w:rsid w:val="00E30AF0"/>
    <w:rPr>
      <w:rFonts w:ascii="Gill Sans MT" w:hAnsi="Gill Sans MT"/>
      <w:color w:val="003366"/>
      <w:sz w:val="22"/>
      <w:u w:val="single"/>
      <w:lang w:val="en-AU" w:eastAsia="en-AU"/>
    </w:rPr>
  </w:style>
  <w:style w:type="character" w:customStyle="1" w:styleId="Heading5Char">
    <w:name w:val="Heading 5 Char"/>
    <w:link w:val="Heading5"/>
    <w:rsid w:val="00E30AF0"/>
    <w:rPr>
      <w:rFonts w:ascii="Gill Sans MT" w:hAnsi="Gill Sans MT"/>
      <w:i/>
      <w:color w:val="000000"/>
      <w:sz w:val="22"/>
      <w:szCs w:val="24"/>
      <w:lang w:val="en-AU" w:eastAsia="en-AU"/>
    </w:rPr>
  </w:style>
  <w:style w:type="paragraph" w:customStyle="1" w:styleId="Infotext">
    <w:name w:val="Info text"/>
    <w:semiHidden/>
    <w:rsid w:val="00A175D7"/>
    <w:pPr>
      <w:framePr w:hSpace="181" w:wrap="around" w:vAnchor="page" w:hAnchor="page" w:x="6634" w:y="9073"/>
      <w:suppressOverlap/>
    </w:pPr>
    <w:rPr>
      <w:spacing w:val="-2"/>
      <w:sz w:val="19"/>
      <w:lang w:eastAsia="en-US"/>
    </w:rPr>
  </w:style>
  <w:style w:type="paragraph" w:customStyle="1" w:styleId="Infotitle">
    <w:name w:val="Info title"/>
    <w:semiHidden/>
    <w:rsid w:val="00A175D7"/>
    <w:rPr>
      <w:b/>
      <w:spacing w:val="-2"/>
      <w:sz w:val="19"/>
      <w:lang w:eastAsia="en-US"/>
    </w:rPr>
  </w:style>
  <w:style w:type="paragraph" w:customStyle="1" w:styleId="Key">
    <w:name w:val="Key"/>
    <w:semiHidden/>
    <w:rsid w:val="00A175D7"/>
    <w:pPr>
      <w:keepNext/>
      <w:spacing w:before="240" w:after="60" w:line="280" w:lineRule="atLeast"/>
    </w:pPr>
    <w:rPr>
      <w:b/>
      <w:lang w:eastAsia="en-US"/>
    </w:rPr>
  </w:style>
  <w:style w:type="paragraph" w:customStyle="1" w:styleId="ListofFiguresTablesHeader">
    <w:name w:val="List of Figures/Tables Header"/>
    <w:next w:val="TableofFigures"/>
    <w:semiHidden/>
    <w:rsid w:val="00A175D7"/>
    <w:pPr>
      <w:keepNext/>
      <w:tabs>
        <w:tab w:val="right" w:pos="9281"/>
      </w:tabs>
      <w:spacing w:before="480" w:after="120" w:line="280" w:lineRule="atLeast"/>
    </w:pPr>
    <w:rPr>
      <w:rFonts w:eastAsia="Times"/>
      <w:noProof/>
      <w:color w:val="FCC000"/>
      <w:sz w:val="28"/>
      <w:u w:color="F0AB20"/>
      <w:lang w:eastAsia="en-US"/>
    </w:rPr>
  </w:style>
  <w:style w:type="paragraph" w:customStyle="1" w:styleId="PageNumber1">
    <w:name w:val="Page Number1"/>
    <w:rsid w:val="00A175D7"/>
    <w:rPr>
      <w:color w:val="003366"/>
      <w:sz w:val="44"/>
      <w:szCs w:val="44"/>
      <w:lang w:eastAsia="en-US"/>
    </w:rPr>
  </w:style>
  <w:style w:type="paragraph" w:customStyle="1" w:styleId="Tabletext">
    <w:name w:val="Table text"/>
    <w:qFormat/>
    <w:rsid w:val="007430DF"/>
    <w:pPr>
      <w:spacing w:after="60" w:line="220" w:lineRule="atLeast"/>
    </w:pPr>
    <w:rPr>
      <w:rFonts w:ascii="Calibri" w:hAnsi="Calibri"/>
      <w:szCs w:val="24"/>
      <w:lang w:eastAsia="en-US"/>
    </w:rPr>
  </w:style>
  <w:style w:type="paragraph" w:customStyle="1" w:styleId="Tablebullets1stindent">
    <w:name w:val="Table bullets (1st indent)"/>
    <w:basedOn w:val="Tabletext"/>
    <w:rsid w:val="007012CA"/>
    <w:pPr>
      <w:numPr>
        <w:ilvl w:val="3"/>
        <w:numId w:val="13"/>
      </w:numPr>
    </w:pPr>
    <w:rPr>
      <w:szCs w:val="19"/>
    </w:rPr>
  </w:style>
  <w:style w:type="paragraph" w:customStyle="1" w:styleId="Tablebullets2ndindent">
    <w:name w:val="Table bullets (2nd indent)"/>
    <w:basedOn w:val="Tabletext"/>
    <w:rsid w:val="007012CA"/>
    <w:pPr>
      <w:numPr>
        <w:ilvl w:val="4"/>
        <w:numId w:val="13"/>
      </w:numPr>
      <w:spacing w:line="240" w:lineRule="auto"/>
    </w:pPr>
    <w:rPr>
      <w:szCs w:val="19"/>
    </w:rPr>
  </w:style>
  <w:style w:type="paragraph" w:customStyle="1" w:styleId="Tablebullets3rdindent">
    <w:name w:val="Table bullets (3rd indent)"/>
    <w:basedOn w:val="Tabletext"/>
    <w:rsid w:val="007012CA"/>
    <w:pPr>
      <w:numPr>
        <w:ilvl w:val="5"/>
        <w:numId w:val="13"/>
      </w:numPr>
    </w:pPr>
  </w:style>
  <w:style w:type="paragraph" w:customStyle="1" w:styleId="Tablecolumnheading">
    <w:name w:val="Table column heading"/>
    <w:rsid w:val="00A175D7"/>
    <w:pPr>
      <w:keepNext/>
      <w:spacing w:after="80"/>
    </w:pPr>
    <w:rPr>
      <w:b/>
      <w:color w:val="FFFFFF"/>
      <w:szCs w:val="24"/>
      <w:lang w:eastAsia="en-US"/>
    </w:rPr>
  </w:style>
  <w:style w:type="paragraph" w:customStyle="1" w:styleId="Tablecolumnheading2">
    <w:name w:val="Table column heading 2"/>
    <w:basedOn w:val="Tablecolumnheading"/>
    <w:rsid w:val="00A175D7"/>
    <w:rPr>
      <w:bCs/>
      <w:color w:val="003366"/>
      <w:szCs w:val="20"/>
    </w:rPr>
  </w:style>
  <w:style w:type="paragraph" w:customStyle="1" w:styleId="Tabletitle">
    <w:name w:val="Table title"/>
    <w:next w:val="BodyText1"/>
    <w:qFormat/>
    <w:rsid w:val="007430DF"/>
    <w:pPr>
      <w:keepNext/>
      <w:numPr>
        <w:ilvl w:val="8"/>
        <w:numId w:val="14"/>
      </w:numPr>
      <w:spacing w:before="240" w:after="60" w:line="280" w:lineRule="atLeast"/>
    </w:pPr>
    <w:rPr>
      <w:rFonts w:ascii="Calibri" w:hAnsi="Calibri"/>
      <w:sz w:val="24"/>
      <w:szCs w:val="18"/>
      <w:lang w:eastAsia="en-US"/>
    </w:rPr>
  </w:style>
  <w:style w:type="paragraph" w:customStyle="1" w:styleId="Tick">
    <w:name w:val="Tick"/>
    <w:semiHidden/>
    <w:rsid w:val="00A175D7"/>
    <w:pPr>
      <w:spacing w:line="280" w:lineRule="exact"/>
      <w:jc w:val="center"/>
    </w:pPr>
    <w:rPr>
      <w:sz w:val="28"/>
      <w:lang w:eastAsia="en-US"/>
    </w:rPr>
  </w:style>
  <w:style w:type="paragraph" w:customStyle="1" w:styleId="Tickbox">
    <w:name w:val="Tick box"/>
    <w:semiHidden/>
    <w:rsid w:val="00A175D7"/>
    <w:rPr>
      <w:sz w:val="24"/>
      <w:lang w:eastAsia="en-US"/>
    </w:rPr>
  </w:style>
  <w:style w:type="character" w:customStyle="1" w:styleId="TitleChar">
    <w:name w:val="Title Char"/>
    <w:link w:val="Title"/>
    <w:semiHidden/>
    <w:rsid w:val="00E30AF0"/>
    <w:rPr>
      <w:rFonts w:ascii="Gill Sans MT" w:hAnsi="Gill Sans MT"/>
      <w:color w:val="003366"/>
      <w:kern w:val="28"/>
      <w:sz w:val="36"/>
      <w:szCs w:val="32"/>
      <w:lang w:val="en-AU" w:eastAsia="en-US" w:bidi="ar-SA"/>
    </w:rPr>
  </w:style>
  <w:style w:type="paragraph" w:customStyle="1" w:styleId="Trafficlights-high">
    <w:name w:val="Traffic lights - high"/>
    <w:semiHidden/>
    <w:rsid w:val="00A175D7"/>
    <w:pPr>
      <w:spacing w:line="280" w:lineRule="exact"/>
      <w:jc w:val="center"/>
    </w:pPr>
    <w:rPr>
      <w:color w:val="E02427"/>
      <w:sz w:val="32"/>
      <w:lang w:eastAsia="en-US"/>
    </w:rPr>
  </w:style>
  <w:style w:type="paragraph" w:customStyle="1" w:styleId="Trafficlights-low">
    <w:name w:val="Traffic lights - low"/>
    <w:semiHidden/>
    <w:rsid w:val="00A175D7"/>
    <w:pPr>
      <w:spacing w:line="280" w:lineRule="exact"/>
      <w:jc w:val="center"/>
    </w:pPr>
    <w:rPr>
      <w:color w:val="007537"/>
      <w:sz w:val="32"/>
      <w:lang w:eastAsia="en-US"/>
    </w:rPr>
  </w:style>
  <w:style w:type="paragraph" w:customStyle="1" w:styleId="Trafficlights-medium">
    <w:name w:val="Traffic lights - medium"/>
    <w:semiHidden/>
    <w:rsid w:val="00A175D7"/>
    <w:pPr>
      <w:spacing w:line="280" w:lineRule="exact"/>
      <w:jc w:val="center"/>
    </w:pPr>
    <w:rPr>
      <w:color w:val="EC891D"/>
      <w:sz w:val="32"/>
      <w:lang w:eastAsia="en-US"/>
    </w:rPr>
  </w:style>
  <w:style w:type="paragraph" w:styleId="BalloonText">
    <w:name w:val="Balloon Text"/>
    <w:basedOn w:val="Normal"/>
    <w:link w:val="BalloonTextChar"/>
    <w:semiHidden/>
    <w:rsid w:val="0026212E"/>
    <w:pPr>
      <w:spacing w:after="0"/>
    </w:pPr>
    <w:rPr>
      <w:rFonts w:ascii="Tahoma" w:hAnsi="Tahoma" w:cs="Tahoma"/>
      <w:sz w:val="16"/>
      <w:szCs w:val="16"/>
    </w:rPr>
  </w:style>
  <w:style w:type="character" w:customStyle="1" w:styleId="BalloonTextChar">
    <w:name w:val="Balloon Text Char"/>
    <w:link w:val="BalloonText"/>
    <w:semiHidden/>
    <w:rsid w:val="00B32551"/>
    <w:rPr>
      <w:rFonts w:ascii="Tahoma" w:hAnsi="Tahoma" w:cs="Tahoma"/>
      <w:sz w:val="16"/>
      <w:szCs w:val="16"/>
      <w:lang w:val="en-AU" w:eastAsia="en-US"/>
    </w:rPr>
  </w:style>
  <w:style w:type="paragraph" w:styleId="ListBullet">
    <w:name w:val="List Bullet"/>
    <w:basedOn w:val="Normal"/>
    <w:rsid w:val="00054587"/>
    <w:pPr>
      <w:widowControl w:val="0"/>
      <w:numPr>
        <w:numId w:val="7"/>
      </w:numPr>
      <w:suppressAutoHyphens w:val="0"/>
      <w:spacing w:before="120" w:after="0" w:line="271" w:lineRule="auto"/>
    </w:pPr>
    <w:rPr>
      <w:snapToGrid w:val="0"/>
      <w:lang w:eastAsia="en-AU"/>
    </w:rPr>
  </w:style>
  <w:style w:type="paragraph" w:customStyle="1" w:styleId="TableBullet">
    <w:name w:val="Table Bullet"/>
    <w:basedOn w:val="TableHeadings"/>
    <w:rsid w:val="00054587"/>
    <w:pPr>
      <w:numPr>
        <w:numId w:val="6"/>
      </w:numPr>
      <w:tabs>
        <w:tab w:val="clear" w:pos="284"/>
        <w:tab w:val="num" w:pos="1440"/>
      </w:tabs>
      <w:ind w:left="0" w:firstLine="0"/>
    </w:pPr>
  </w:style>
  <w:style w:type="paragraph" w:customStyle="1" w:styleId="TableHeadings">
    <w:name w:val="Table Headings"/>
    <w:basedOn w:val="BodyText1"/>
    <w:link w:val="TableHeadingsChar"/>
    <w:qFormat/>
    <w:rsid w:val="007F1847"/>
    <w:pPr>
      <w:spacing w:before="60" w:after="40" w:line="240" w:lineRule="auto"/>
    </w:pPr>
    <w:rPr>
      <w:rFonts w:eastAsia="MS Mincho"/>
      <w:b/>
      <w:sz w:val="20"/>
    </w:rPr>
  </w:style>
  <w:style w:type="character" w:customStyle="1" w:styleId="TableHeadingsChar">
    <w:name w:val="Table Headings Char"/>
    <w:link w:val="TableHeadings"/>
    <w:rsid w:val="00334501"/>
    <w:rPr>
      <w:rFonts w:ascii="Calibri" w:eastAsia="MS Mincho" w:hAnsi="Calibri"/>
      <w:b/>
      <w:szCs w:val="24"/>
      <w:lang w:val="en-AU" w:eastAsia="en-US"/>
    </w:rPr>
  </w:style>
  <w:style w:type="table" w:customStyle="1" w:styleId="TCCSTable">
    <w:name w:val="TCCS Table"/>
    <w:basedOn w:val="TableNormal"/>
    <w:rsid w:val="00334501"/>
    <w:pPr>
      <w:widowControl w:val="0"/>
      <w:spacing w:before="60" w:after="60"/>
    </w:pPr>
    <w:rPr>
      <w:rFonts w:ascii="+Table Heading" w:hAnsi="+Table Heading"/>
    </w:rPr>
    <w:tblPr>
      <w:tblStyleRowBandSize w:val="1"/>
      <w:tblStyleColBandSize w:val="1"/>
      <w:tblInd w:w="108" w:type="dxa"/>
      <w:tblBorders>
        <w:top w:val="single" w:sz="4" w:space="0" w:color="5793C9"/>
        <w:left w:val="single" w:sz="4" w:space="0" w:color="5793C9"/>
        <w:bottom w:val="single" w:sz="4" w:space="0" w:color="5793C9"/>
        <w:right w:val="single" w:sz="4" w:space="0" w:color="5793C9"/>
        <w:insideH w:val="single" w:sz="4" w:space="0" w:color="5793C9"/>
        <w:insideV w:val="single" w:sz="4" w:space="0" w:color="5793C9"/>
      </w:tblBorders>
    </w:tblPr>
    <w:tcPr>
      <w:vAlign w:val="center"/>
    </w:tcPr>
    <w:tblStylePr w:type="firstRow">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b/>
        <w:i w:val="0"/>
        <w:strike w:val="0"/>
        <w:dstrike w:val="0"/>
        <w:color w:val="FFFFFF"/>
        <w:sz w:val="20"/>
        <w:vertAlign w:val="baseline"/>
      </w:rPr>
      <w:tblPr/>
      <w:trPr>
        <w:tblHeader/>
      </w:trPr>
      <w:tcPr>
        <w:tcBorders>
          <w:top w:val="single" w:sz="4" w:space="0" w:color="5793C9"/>
          <w:left w:val="single" w:sz="4" w:space="0" w:color="5793C9"/>
          <w:bottom w:val="single" w:sz="4" w:space="0" w:color="5793C9"/>
          <w:right w:val="single" w:sz="4" w:space="0" w:color="5793C9"/>
          <w:insideH w:val="single" w:sz="4" w:space="0" w:color="5793C9"/>
          <w:insideV w:val="single" w:sz="4" w:space="0" w:color="5793C9"/>
        </w:tcBorders>
        <w:shd w:val="clear" w:color="auto" w:fill="003366"/>
      </w:tcPr>
    </w:tblStylePr>
    <w:tblStylePr w:type="lastRow">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outlineLvl w:val="9"/>
      </w:pPr>
      <w:rPr>
        <w:rFonts w:ascii="Calibri" w:hAnsi="Calibri"/>
        <w:sz w:val="20"/>
      </w:rPr>
    </w:tblStylePr>
    <w:tblStylePr w:type="firstCol">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lastCol">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band1Vert">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band2Vert">
      <w:pPr>
        <w:keepNext w:val="0"/>
        <w:keepLines w:val="0"/>
        <w:pageBreakBefore/>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pPr>
      <w:rPr>
        <w:rFonts w:ascii="Calibri" w:hAnsi="Calibri"/>
        <w:sz w:val="20"/>
      </w:rPr>
      <w:tblPr/>
      <w:tcPr>
        <w:noWrap/>
      </w:tcPr>
    </w:tblStylePr>
    <w:tblStylePr w:type="band1Horz">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band2Horz">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neCell">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nwCell">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seCell">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swCell">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style>
  <w:style w:type="paragraph" w:customStyle="1" w:styleId="TableHeadingLeft-Blue">
    <w:name w:val="Table Heading Left - Blue"/>
    <w:basedOn w:val="Normal"/>
    <w:rsid w:val="00054587"/>
    <w:pPr>
      <w:tabs>
        <w:tab w:val="left" w:pos="397"/>
      </w:tabs>
      <w:suppressAutoHyphens w:val="0"/>
      <w:spacing w:after="40"/>
    </w:pPr>
    <w:rPr>
      <w:rFonts w:eastAsia="MS Mincho"/>
      <w:b/>
      <w:color w:val="003366"/>
    </w:rPr>
  </w:style>
  <w:style w:type="paragraph" w:customStyle="1" w:styleId="TableHeadingLeft-White">
    <w:name w:val="Table Heading Left - White"/>
    <w:basedOn w:val="TableHeadingLeft-Blue"/>
    <w:rsid w:val="00054587"/>
    <w:rPr>
      <w:color w:val="FFFFFF"/>
    </w:rPr>
  </w:style>
  <w:style w:type="paragraph" w:styleId="ListBullet3">
    <w:name w:val="List Bullet 3"/>
    <w:basedOn w:val="Normal"/>
    <w:semiHidden/>
    <w:rsid w:val="00054587"/>
    <w:pPr>
      <w:widowControl w:val="0"/>
      <w:numPr>
        <w:numId w:val="8"/>
      </w:numPr>
      <w:suppressAutoHyphens w:val="0"/>
      <w:spacing w:after="0"/>
    </w:pPr>
    <w:rPr>
      <w:lang w:eastAsia="en-AU"/>
    </w:rPr>
  </w:style>
  <w:style w:type="paragraph" w:styleId="ListBullet5">
    <w:name w:val="List Bullet 5"/>
    <w:basedOn w:val="Normal"/>
    <w:semiHidden/>
    <w:rsid w:val="00054587"/>
    <w:pPr>
      <w:widowControl w:val="0"/>
      <w:numPr>
        <w:numId w:val="9"/>
      </w:numPr>
      <w:suppressAutoHyphens w:val="0"/>
      <w:spacing w:after="0"/>
    </w:pPr>
    <w:rPr>
      <w:lang w:eastAsia="en-AU"/>
    </w:rPr>
  </w:style>
  <w:style w:type="paragraph" w:customStyle="1" w:styleId="FigureCaption">
    <w:name w:val="Figure Caption"/>
    <w:basedOn w:val="Caption"/>
    <w:next w:val="BodyText"/>
    <w:rsid w:val="00054587"/>
    <w:pPr>
      <w:tabs>
        <w:tab w:val="num" w:pos="360"/>
      </w:tabs>
      <w:suppressAutoHyphens w:val="0"/>
      <w:spacing w:after="60"/>
      <w:jc w:val="center"/>
    </w:pPr>
    <w:rPr>
      <w:rFonts w:cs="Arial"/>
      <w:color w:val="auto"/>
      <w:szCs w:val="22"/>
      <w:lang w:eastAsia="en-AU"/>
    </w:rPr>
  </w:style>
  <w:style w:type="paragraph" w:customStyle="1" w:styleId="TableDotPoint">
    <w:name w:val="Table Dot Point"/>
    <w:basedOn w:val="Caption"/>
    <w:qFormat/>
    <w:rsid w:val="007430DF"/>
    <w:pPr>
      <w:keepNext/>
      <w:numPr>
        <w:numId w:val="15"/>
      </w:numPr>
      <w:suppressAutoHyphens w:val="0"/>
      <w:spacing w:after="60"/>
    </w:pPr>
    <w:rPr>
      <w:rFonts w:cs="Arial"/>
      <w:b w:val="0"/>
      <w:color w:val="auto"/>
      <w:sz w:val="20"/>
      <w:szCs w:val="22"/>
      <w:lang w:eastAsia="en-AU"/>
    </w:rPr>
  </w:style>
  <w:style w:type="paragraph" w:customStyle="1" w:styleId="PlateCaption">
    <w:name w:val="Plate Caption"/>
    <w:basedOn w:val="Caption"/>
    <w:next w:val="BodyText"/>
    <w:rsid w:val="00054587"/>
    <w:pPr>
      <w:tabs>
        <w:tab w:val="num" w:pos="360"/>
      </w:tabs>
      <w:suppressAutoHyphens w:val="0"/>
      <w:spacing w:after="60"/>
      <w:jc w:val="center"/>
    </w:pPr>
    <w:rPr>
      <w:rFonts w:cs="Arial"/>
      <w:color w:val="auto"/>
      <w:szCs w:val="22"/>
      <w:lang w:eastAsia="en-AU"/>
    </w:rPr>
  </w:style>
  <w:style w:type="paragraph" w:customStyle="1" w:styleId="TableHeading">
    <w:name w:val="Table Heading"/>
    <w:basedOn w:val="Normal"/>
    <w:rsid w:val="00054587"/>
    <w:pPr>
      <w:widowControl w:val="0"/>
      <w:suppressAutoHyphens w:val="0"/>
    </w:pPr>
    <w:rPr>
      <w:b/>
      <w:color w:val="FFFFFF"/>
      <w:lang w:eastAsia="en-AU"/>
    </w:rPr>
  </w:style>
  <w:style w:type="paragraph" w:styleId="Caption">
    <w:name w:val="caption"/>
    <w:basedOn w:val="Normal"/>
    <w:next w:val="Normal"/>
    <w:unhideWhenUsed/>
    <w:qFormat/>
    <w:rsid w:val="00E30AF0"/>
    <w:pPr>
      <w:spacing w:after="200"/>
    </w:pPr>
    <w:rPr>
      <w:b/>
      <w:bCs/>
      <w:color w:val="4F81BD"/>
      <w:sz w:val="18"/>
      <w:szCs w:val="18"/>
    </w:rPr>
  </w:style>
  <w:style w:type="paragraph" w:customStyle="1" w:styleId="BodyText1">
    <w:name w:val="Body Text 1"/>
    <w:qFormat/>
    <w:rsid w:val="007430DF"/>
    <w:pPr>
      <w:spacing w:after="120" w:line="280" w:lineRule="atLeast"/>
    </w:pPr>
    <w:rPr>
      <w:rFonts w:ascii="Calibri" w:hAnsi="Calibri"/>
      <w:sz w:val="24"/>
      <w:szCs w:val="24"/>
      <w:lang w:eastAsia="en-US"/>
    </w:rPr>
  </w:style>
  <w:style w:type="character" w:styleId="CommentReference">
    <w:name w:val="annotation reference"/>
    <w:semiHidden/>
    <w:unhideWhenUsed/>
    <w:rsid w:val="00614A9C"/>
    <w:rPr>
      <w:sz w:val="16"/>
      <w:szCs w:val="16"/>
    </w:rPr>
  </w:style>
  <w:style w:type="paragraph" w:styleId="CommentText">
    <w:name w:val="annotation text"/>
    <w:basedOn w:val="Normal"/>
    <w:link w:val="CommentTextChar"/>
    <w:semiHidden/>
    <w:unhideWhenUsed/>
    <w:rsid w:val="00614A9C"/>
  </w:style>
  <w:style w:type="character" w:customStyle="1" w:styleId="CommentTextChar">
    <w:name w:val="Comment Text Char"/>
    <w:link w:val="CommentText"/>
    <w:semiHidden/>
    <w:rsid w:val="00614A9C"/>
    <w:rPr>
      <w:lang w:val="en-AU" w:eastAsia="en-US"/>
    </w:rPr>
  </w:style>
  <w:style w:type="paragraph" w:styleId="CommentSubject">
    <w:name w:val="annotation subject"/>
    <w:basedOn w:val="CommentText"/>
    <w:next w:val="CommentText"/>
    <w:link w:val="CommentSubjectChar"/>
    <w:semiHidden/>
    <w:unhideWhenUsed/>
    <w:rsid w:val="00614A9C"/>
    <w:rPr>
      <w:b/>
      <w:bCs/>
    </w:rPr>
  </w:style>
  <w:style w:type="character" w:customStyle="1" w:styleId="CommentSubjectChar">
    <w:name w:val="Comment Subject Char"/>
    <w:link w:val="CommentSubject"/>
    <w:semiHidden/>
    <w:rsid w:val="00614A9C"/>
    <w:rPr>
      <w:b/>
      <w:bCs/>
      <w:lang w:val="en-AU" w:eastAsia="en-US"/>
    </w:rPr>
  </w:style>
  <w:style w:type="paragraph" w:customStyle="1" w:styleId="Intro">
    <w:name w:val="Intro"/>
    <w:basedOn w:val="Normal"/>
    <w:rsid w:val="00F94807"/>
    <w:pPr>
      <w:suppressAutoHyphens w:val="0"/>
      <w:spacing w:before="0" w:after="200" w:line="300" w:lineRule="exact"/>
    </w:pPr>
    <w:rPr>
      <w:rFonts w:eastAsia="Calibri"/>
      <w:color w:val="4F81BD"/>
      <w:sz w:val="25"/>
      <w:szCs w:val="24"/>
      <w:lang w:eastAsia="en-AU"/>
    </w:rPr>
  </w:style>
  <w:style w:type="paragraph" w:styleId="BodyTextIndent2">
    <w:name w:val="Body Text Indent 2"/>
    <w:basedOn w:val="Normal"/>
    <w:link w:val="BodyTextIndent2Char"/>
    <w:semiHidden/>
    <w:unhideWhenUsed/>
    <w:rsid w:val="005F7F17"/>
    <w:pPr>
      <w:spacing w:line="480" w:lineRule="auto"/>
      <w:ind w:left="283"/>
    </w:pPr>
  </w:style>
  <w:style w:type="character" w:customStyle="1" w:styleId="BodyTextIndent2Char">
    <w:name w:val="Body Text Indent 2 Char"/>
    <w:link w:val="BodyTextIndent2"/>
    <w:semiHidden/>
    <w:rsid w:val="005F7F17"/>
    <w:rPr>
      <w:sz w:val="19"/>
      <w:lang w:val="en-AU" w:eastAsia="en-US"/>
    </w:rPr>
  </w:style>
  <w:style w:type="paragraph" w:styleId="ListParagraph">
    <w:name w:val="List Paragraph"/>
    <w:basedOn w:val="Normal"/>
    <w:uiPriority w:val="34"/>
    <w:qFormat/>
    <w:rsid w:val="00CC4ED9"/>
    <w:pPr>
      <w:suppressAutoHyphens w:val="0"/>
      <w:spacing w:before="0" w:after="160" w:line="256" w:lineRule="auto"/>
      <w:ind w:left="720"/>
      <w:contextualSpacing/>
    </w:pPr>
    <w:rPr>
      <w:rFonts w:asciiTheme="minorHAnsi" w:eastAsiaTheme="minorHAnsi" w:hAnsiTheme="minorHAnsi" w:cstheme="minorBidi"/>
      <w:sz w:val="22"/>
      <w:szCs w:val="22"/>
    </w:rPr>
  </w:style>
  <w:style w:type="paragraph" w:customStyle="1" w:styleId="CS-Paragraphnumbering">
    <w:name w:val="CS - Paragraph numbering"/>
    <w:basedOn w:val="Normal"/>
    <w:rsid w:val="00760C55"/>
    <w:pPr>
      <w:numPr>
        <w:numId w:val="29"/>
      </w:numPr>
      <w:suppressAutoHyphens w:val="0"/>
      <w:spacing w:before="0" w:after="120" w:line="276" w:lineRule="auto"/>
      <w:ind w:left="567" w:right="-45" w:hanging="567"/>
    </w:pPr>
    <w:rPr>
      <w:rFonts w:asciiTheme="minorHAnsi" w:hAnsiTheme="minorHAnsi" w:cstheme="minorBidi"/>
      <w:sz w:val="24"/>
      <w:szCs w:val="24"/>
    </w:rPr>
  </w:style>
  <w:style w:type="paragraph" w:styleId="Revision">
    <w:name w:val="Revision"/>
    <w:hidden/>
    <w:uiPriority w:val="99"/>
    <w:semiHidden/>
    <w:rsid w:val="008E0619"/>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287">
      <w:bodyDiv w:val="1"/>
      <w:marLeft w:val="0"/>
      <w:marRight w:val="0"/>
      <w:marTop w:val="0"/>
      <w:marBottom w:val="0"/>
      <w:divBdr>
        <w:top w:val="none" w:sz="0" w:space="0" w:color="auto"/>
        <w:left w:val="none" w:sz="0" w:space="0" w:color="auto"/>
        <w:bottom w:val="none" w:sz="0" w:space="0" w:color="auto"/>
        <w:right w:val="none" w:sz="0" w:space="0" w:color="auto"/>
      </w:divBdr>
    </w:div>
    <w:div w:id="223299762">
      <w:bodyDiv w:val="1"/>
      <w:marLeft w:val="0"/>
      <w:marRight w:val="0"/>
      <w:marTop w:val="0"/>
      <w:marBottom w:val="0"/>
      <w:divBdr>
        <w:top w:val="none" w:sz="0" w:space="0" w:color="auto"/>
        <w:left w:val="none" w:sz="0" w:space="0" w:color="auto"/>
        <w:bottom w:val="none" w:sz="0" w:space="0" w:color="auto"/>
        <w:right w:val="none" w:sz="0" w:space="0" w:color="auto"/>
      </w:divBdr>
    </w:div>
    <w:div w:id="259919998">
      <w:bodyDiv w:val="1"/>
      <w:marLeft w:val="0"/>
      <w:marRight w:val="0"/>
      <w:marTop w:val="0"/>
      <w:marBottom w:val="0"/>
      <w:divBdr>
        <w:top w:val="none" w:sz="0" w:space="0" w:color="auto"/>
        <w:left w:val="none" w:sz="0" w:space="0" w:color="auto"/>
        <w:bottom w:val="none" w:sz="0" w:space="0" w:color="auto"/>
        <w:right w:val="none" w:sz="0" w:space="0" w:color="auto"/>
      </w:divBdr>
    </w:div>
    <w:div w:id="271740816">
      <w:bodyDiv w:val="1"/>
      <w:marLeft w:val="0"/>
      <w:marRight w:val="0"/>
      <w:marTop w:val="0"/>
      <w:marBottom w:val="0"/>
      <w:divBdr>
        <w:top w:val="none" w:sz="0" w:space="0" w:color="auto"/>
        <w:left w:val="none" w:sz="0" w:space="0" w:color="auto"/>
        <w:bottom w:val="none" w:sz="0" w:space="0" w:color="auto"/>
        <w:right w:val="none" w:sz="0" w:space="0" w:color="auto"/>
      </w:divBdr>
    </w:div>
    <w:div w:id="288635810">
      <w:bodyDiv w:val="1"/>
      <w:marLeft w:val="0"/>
      <w:marRight w:val="0"/>
      <w:marTop w:val="0"/>
      <w:marBottom w:val="0"/>
      <w:divBdr>
        <w:top w:val="none" w:sz="0" w:space="0" w:color="auto"/>
        <w:left w:val="none" w:sz="0" w:space="0" w:color="auto"/>
        <w:bottom w:val="none" w:sz="0" w:space="0" w:color="auto"/>
        <w:right w:val="none" w:sz="0" w:space="0" w:color="auto"/>
      </w:divBdr>
    </w:div>
    <w:div w:id="319235075">
      <w:bodyDiv w:val="1"/>
      <w:marLeft w:val="0"/>
      <w:marRight w:val="0"/>
      <w:marTop w:val="0"/>
      <w:marBottom w:val="0"/>
      <w:divBdr>
        <w:top w:val="none" w:sz="0" w:space="0" w:color="auto"/>
        <w:left w:val="none" w:sz="0" w:space="0" w:color="auto"/>
        <w:bottom w:val="none" w:sz="0" w:space="0" w:color="auto"/>
        <w:right w:val="none" w:sz="0" w:space="0" w:color="auto"/>
      </w:divBdr>
    </w:div>
    <w:div w:id="408890585">
      <w:bodyDiv w:val="1"/>
      <w:marLeft w:val="0"/>
      <w:marRight w:val="0"/>
      <w:marTop w:val="0"/>
      <w:marBottom w:val="0"/>
      <w:divBdr>
        <w:top w:val="none" w:sz="0" w:space="0" w:color="auto"/>
        <w:left w:val="none" w:sz="0" w:space="0" w:color="auto"/>
        <w:bottom w:val="none" w:sz="0" w:space="0" w:color="auto"/>
        <w:right w:val="none" w:sz="0" w:space="0" w:color="auto"/>
      </w:divBdr>
    </w:div>
    <w:div w:id="462892277">
      <w:bodyDiv w:val="1"/>
      <w:marLeft w:val="0"/>
      <w:marRight w:val="0"/>
      <w:marTop w:val="0"/>
      <w:marBottom w:val="0"/>
      <w:divBdr>
        <w:top w:val="none" w:sz="0" w:space="0" w:color="auto"/>
        <w:left w:val="none" w:sz="0" w:space="0" w:color="auto"/>
        <w:bottom w:val="none" w:sz="0" w:space="0" w:color="auto"/>
        <w:right w:val="none" w:sz="0" w:space="0" w:color="auto"/>
      </w:divBdr>
    </w:div>
    <w:div w:id="466511321">
      <w:bodyDiv w:val="1"/>
      <w:marLeft w:val="0"/>
      <w:marRight w:val="0"/>
      <w:marTop w:val="0"/>
      <w:marBottom w:val="0"/>
      <w:divBdr>
        <w:top w:val="none" w:sz="0" w:space="0" w:color="auto"/>
        <w:left w:val="none" w:sz="0" w:space="0" w:color="auto"/>
        <w:bottom w:val="none" w:sz="0" w:space="0" w:color="auto"/>
        <w:right w:val="none" w:sz="0" w:space="0" w:color="auto"/>
      </w:divBdr>
    </w:div>
    <w:div w:id="480275774">
      <w:bodyDiv w:val="1"/>
      <w:marLeft w:val="0"/>
      <w:marRight w:val="0"/>
      <w:marTop w:val="0"/>
      <w:marBottom w:val="0"/>
      <w:divBdr>
        <w:top w:val="none" w:sz="0" w:space="0" w:color="auto"/>
        <w:left w:val="none" w:sz="0" w:space="0" w:color="auto"/>
        <w:bottom w:val="none" w:sz="0" w:space="0" w:color="auto"/>
        <w:right w:val="none" w:sz="0" w:space="0" w:color="auto"/>
      </w:divBdr>
    </w:div>
    <w:div w:id="517623126">
      <w:bodyDiv w:val="1"/>
      <w:marLeft w:val="0"/>
      <w:marRight w:val="0"/>
      <w:marTop w:val="0"/>
      <w:marBottom w:val="0"/>
      <w:divBdr>
        <w:top w:val="none" w:sz="0" w:space="0" w:color="auto"/>
        <w:left w:val="none" w:sz="0" w:space="0" w:color="auto"/>
        <w:bottom w:val="none" w:sz="0" w:space="0" w:color="auto"/>
        <w:right w:val="none" w:sz="0" w:space="0" w:color="auto"/>
      </w:divBdr>
    </w:div>
    <w:div w:id="553201983">
      <w:bodyDiv w:val="1"/>
      <w:marLeft w:val="0"/>
      <w:marRight w:val="0"/>
      <w:marTop w:val="0"/>
      <w:marBottom w:val="0"/>
      <w:divBdr>
        <w:top w:val="none" w:sz="0" w:space="0" w:color="auto"/>
        <w:left w:val="none" w:sz="0" w:space="0" w:color="auto"/>
        <w:bottom w:val="none" w:sz="0" w:space="0" w:color="auto"/>
        <w:right w:val="none" w:sz="0" w:space="0" w:color="auto"/>
      </w:divBdr>
    </w:div>
    <w:div w:id="663242853">
      <w:bodyDiv w:val="1"/>
      <w:marLeft w:val="0"/>
      <w:marRight w:val="0"/>
      <w:marTop w:val="0"/>
      <w:marBottom w:val="0"/>
      <w:divBdr>
        <w:top w:val="none" w:sz="0" w:space="0" w:color="auto"/>
        <w:left w:val="none" w:sz="0" w:space="0" w:color="auto"/>
        <w:bottom w:val="none" w:sz="0" w:space="0" w:color="auto"/>
        <w:right w:val="none" w:sz="0" w:space="0" w:color="auto"/>
      </w:divBdr>
    </w:div>
    <w:div w:id="713699558">
      <w:bodyDiv w:val="1"/>
      <w:marLeft w:val="0"/>
      <w:marRight w:val="0"/>
      <w:marTop w:val="0"/>
      <w:marBottom w:val="0"/>
      <w:divBdr>
        <w:top w:val="none" w:sz="0" w:space="0" w:color="auto"/>
        <w:left w:val="none" w:sz="0" w:space="0" w:color="auto"/>
        <w:bottom w:val="none" w:sz="0" w:space="0" w:color="auto"/>
        <w:right w:val="none" w:sz="0" w:space="0" w:color="auto"/>
      </w:divBdr>
    </w:div>
    <w:div w:id="719398043">
      <w:bodyDiv w:val="1"/>
      <w:marLeft w:val="0"/>
      <w:marRight w:val="0"/>
      <w:marTop w:val="0"/>
      <w:marBottom w:val="0"/>
      <w:divBdr>
        <w:top w:val="none" w:sz="0" w:space="0" w:color="auto"/>
        <w:left w:val="none" w:sz="0" w:space="0" w:color="auto"/>
        <w:bottom w:val="none" w:sz="0" w:space="0" w:color="auto"/>
        <w:right w:val="none" w:sz="0" w:space="0" w:color="auto"/>
      </w:divBdr>
    </w:div>
    <w:div w:id="733283168">
      <w:bodyDiv w:val="1"/>
      <w:marLeft w:val="0"/>
      <w:marRight w:val="0"/>
      <w:marTop w:val="0"/>
      <w:marBottom w:val="0"/>
      <w:divBdr>
        <w:top w:val="none" w:sz="0" w:space="0" w:color="auto"/>
        <w:left w:val="none" w:sz="0" w:space="0" w:color="auto"/>
        <w:bottom w:val="none" w:sz="0" w:space="0" w:color="auto"/>
        <w:right w:val="none" w:sz="0" w:space="0" w:color="auto"/>
      </w:divBdr>
    </w:div>
    <w:div w:id="738746398">
      <w:bodyDiv w:val="1"/>
      <w:marLeft w:val="0"/>
      <w:marRight w:val="0"/>
      <w:marTop w:val="0"/>
      <w:marBottom w:val="0"/>
      <w:divBdr>
        <w:top w:val="none" w:sz="0" w:space="0" w:color="auto"/>
        <w:left w:val="none" w:sz="0" w:space="0" w:color="auto"/>
        <w:bottom w:val="none" w:sz="0" w:space="0" w:color="auto"/>
        <w:right w:val="none" w:sz="0" w:space="0" w:color="auto"/>
      </w:divBdr>
    </w:div>
    <w:div w:id="738749890">
      <w:bodyDiv w:val="1"/>
      <w:marLeft w:val="0"/>
      <w:marRight w:val="0"/>
      <w:marTop w:val="0"/>
      <w:marBottom w:val="0"/>
      <w:divBdr>
        <w:top w:val="none" w:sz="0" w:space="0" w:color="auto"/>
        <w:left w:val="none" w:sz="0" w:space="0" w:color="auto"/>
        <w:bottom w:val="none" w:sz="0" w:space="0" w:color="auto"/>
        <w:right w:val="none" w:sz="0" w:space="0" w:color="auto"/>
      </w:divBdr>
    </w:div>
    <w:div w:id="808206279">
      <w:bodyDiv w:val="1"/>
      <w:marLeft w:val="0"/>
      <w:marRight w:val="0"/>
      <w:marTop w:val="0"/>
      <w:marBottom w:val="0"/>
      <w:divBdr>
        <w:top w:val="none" w:sz="0" w:space="0" w:color="auto"/>
        <w:left w:val="none" w:sz="0" w:space="0" w:color="auto"/>
        <w:bottom w:val="none" w:sz="0" w:space="0" w:color="auto"/>
        <w:right w:val="none" w:sz="0" w:space="0" w:color="auto"/>
      </w:divBdr>
    </w:div>
    <w:div w:id="830408866">
      <w:bodyDiv w:val="1"/>
      <w:marLeft w:val="0"/>
      <w:marRight w:val="0"/>
      <w:marTop w:val="0"/>
      <w:marBottom w:val="0"/>
      <w:divBdr>
        <w:top w:val="none" w:sz="0" w:space="0" w:color="auto"/>
        <w:left w:val="none" w:sz="0" w:space="0" w:color="auto"/>
        <w:bottom w:val="none" w:sz="0" w:space="0" w:color="auto"/>
        <w:right w:val="none" w:sz="0" w:space="0" w:color="auto"/>
      </w:divBdr>
    </w:div>
    <w:div w:id="867525567">
      <w:bodyDiv w:val="1"/>
      <w:marLeft w:val="0"/>
      <w:marRight w:val="0"/>
      <w:marTop w:val="0"/>
      <w:marBottom w:val="0"/>
      <w:divBdr>
        <w:top w:val="none" w:sz="0" w:space="0" w:color="auto"/>
        <w:left w:val="none" w:sz="0" w:space="0" w:color="auto"/>
        <w:bottom w:val="none" w:sz="0" w:space="0" w:color="auto"/>
        <w:right w:val="none" w:sz="0" w:space="0" w:color="auto"/>
      </w:divBdr>
    </w:div>
    <w:div w:id="930044136">
      <w:bodyDiv w:val="1"/>
      <w:marLeft w:val="0"/>
      <w:marRight w:val="0"/>
      <w:marTop w:val="0"/>
      <w:marBottom w:val="0"/>
      <w:divBdr>
        <w:top w:val="none" w:sz="0" w:space="0" w:color="auto"/>
        <w:left w:val="none" w:sz="0" w:space="0" w:color="auto"/>
        <w:bottom w:val="none" w:sz="0" w:space="0" w:color="auto"/>
        <w:right w:val="none" w:sz="0" w:space="0" w:color="auto"/>
      </w:divBdr>
    </w:div>
    <w:div w:id="942029511">
      <w:bodyDiv w:val="1"/>
      <w:marLeft w:val="0"/>
      <w:marRight w:val="0"/>
      <w:marTop w:val="0"/>
      <w:marBottom w:val="0"/>
      <w:divBdr>
        <w:top w:val="none" w:sz="0" w:space="0" w:color="auto"/>
        <w:left w:val="none" w:sz="0" w:space="0" w:color="auto"/>
        <w:bottom w:val="none" w:sz="0" w:space="0" w:color="auto"/>
        <w:right w:val="none" w:sz="0" w:space="0" w:color="auto"/>
      </w:divBdr>
    </w:div>
    <w:div w:id="984049952">
      <w:bodyDiv w:val="1"/>
      <w:marLeft w:val="0"/>
      <w:marRight w:val="0"/>
      <w:marTop w:val="0"/>
      <w:marBottom w:val="0"/>
      <w:divBdr>
        <w:top w:val="none" w:sz="0" w:space="0" w:color="auto"/>
        <w:left w:val="none" w:sz="0" w:space="0" w:color="auto"/>
        <w:bottom w:val="none" w:sz="0" w:space="0" w:color="auto"/>
        <w:right w:val="none" w:sz="0" w:space="0" w:color="auto"/>
      </w:divBdr>
    </w:div>
    <w:div w:id="1041054588">
      <w:bodyDiv w:val="1"/>
      <w:marLeft w:val="0"/>
      <w:marRight w:val="0"/>
      <w:marTop w:val="0"/>
      <w:marBottom w:val="0"/>
      <w:divBdr>
        <w:top w:val="none" w:sz="0" w:space="0" w:color="auto"/>
        <w:left w:val="none" w:sz="0" w:space="0" w:color="auto"/>
        <w:bottom w:val="none" w:sz="0" w:space="0" w:color="auto"/>
        <w:right w:val="none" w:sz="0" w:space="0" w:color="auto"/>
      </w:divBdr>
    </w:div>
    <w:div w:id="1061950955">
      <w:bodyDiv w:val="1"/>
      <w:marLeft w:val="0"/>
      <w:marRight w:val="0"/>
      <w:marTop w:val="0"/>
      <w:marBottom w:val="0"/>
      <w:divBdr>
        <w:top w:val="none" w:sz="0" w:space="0" w:color="auto"/>
        <w:left w:val="none" w:sz="0" w:space="0" w:color="auto"/>
        <w:bottom w:val="none" w:sz="0" w:space="0" w:color="auto"/>
        <w:right w:val="none" w:sz="0" w:space="0" w:color="auto"/>
      </w:divBdr>
    </w:div>
    <w:div w:id="1069693166">
      <w:bodyDiv w:val="1"/>
      <w:marLeft w:val="0"/>
      <w:marRight w:val="0"/>
      <w:marTop w:val="0"/>
      <w:marBottom w:val="0"/>
      <w:divBdr>
        <w:top w:val="none" w:sz="0" w:space="0" w:color="auto"/>
        <w:left w:val="none" w:sz="0" w:space="0" w:color="auto"/>
        <w:bottom w:val="none" w:sz="0" w:space="0" w:color="auto"/>
        <w:right w:val="none" w:sz="0" w:space="0" w:color="auto"/>
      </w:divBdr>
    </w:div>
    <w:div w:id="1105423735">
      <w:bodyDiv w:val="1"/>
      <w:marLeft w:val="0"/>
      <w:marRight w:val="0"/>
      <w:marTop w:val="0"/>
      <w:marBottom w:val="0"/>
      <w:divBdr>
        <w:top w:val="none" w:sz="0" w:space="0" w:color="auto"/>
        <w:left w:val="none" w:sz="0" w:space="0" w:color="auto"/>
        <w:bottom w:val="none" w:sz="0" w:space="0" w:color="auto"/>
        <w:right w:val="none" w:sz="0" w:space="0" w:color="auto"/>
      </w:divBdr>
    </w:div>
    <w:div w:id="1180505298">
      <w:bodyDiv w:val="1"/>
      <w:marLeft w:val="0"/>
      <w:marRight w:val="0"/>
      <w:marTop w:val="0"/>
      <w:marBottom w:val="0"/>
      <w:divBdr>
        <w:top w:val="none" w:sz="0" w:space="0" w:color="auto"/>
        <w:left w:val="none" w:sz="0" w:space="0" w:color="auto"/>
        <w:bottom w:val="none" w:sz="0" w:space="0" w:color="auto"/>
        <w:right w:val="none" w:sz="0" w:space="0" w:color="auto"/>
      </w:divBdr>
    </w:div>
    <w:div w:id="1208831451">
      <w:bodyDiv w:val="1"/>
      <w:marLeft w:val="0"/>
      <w:marRight w:val="0"/>
      <w:marTop w:val="0"/>
      <w:marBottom w:val="0"/>
      <w:divBdr>
        <w:top w:val="none" w:sz="0" w:space="0" w:color="auto"/>
        <w:left w:val="none" w:sz="0" w:space="0" w:color="auto"/>
        <w:bottom w:val="none" w:sz="0" w:space="0" w:color="auto"/>
        <w:right w:val="none" w:sz="0" w:space="0" w:color="auto"/>
      </w:divBdr>
    </w:div>
    <w:div w:id="1242258640">
      <w:bodyDiv w:val="1"/>
      <w:marLeft w:val="0"/>
      <w:marRight w:val="0"/>
      <w:marTop w:val="0"/>
      <w:marBottom w:val="0"/>
      <w:divBdr>
        <w:top w:val="none" w:sz="0" w:space="0" w:color="auto"/>
        <w:left w:val="none" w:sz="0" w:space="0" w:color="auto"/>
        <w:bottom w:val="none" w:sz="0" w:space="0" w:color="auto"/>
        <w:right w:val="none" w:sz="0" w:space="0" w:color="auto"/>
      </w:divBdr>
    </w:div>
    <w:div w:id="1281498259">
      <w:bodyDiv w:val="1"/>
      <w:marLeft w:val="0"/>
      <w:marRight w:val="0"/>
      <w:marTop w:val="0"/>
      <w:marBottom w:val="0"/>
      <w:divBdr>
        <w:top w:val="none" w:sz="0" w:space="0" w:color="auto"/>
        <w:left w:val="none" w:sz="0" w:space="0" w:color="auto"/>
        <w:bottom w:val="none" w:sz="0" w:space="0" w:color="auto"/>
        <w:right w:val="none" w:sz="0" w:space="0" w:color="auto"/>
      </w:divBdr>
    </w:div>
    <w:div w:id="1326787986">
      <w:bodyDiv w:val="1"/>
      <w:marLeft w:val="0"/>
      <w:marRight w:val="0"/>
      <w:marTop w:val="0"/>
      <w:marBottom w:val="0"/>
      <w:divBdr>
        <w:top w:val="none" w:sz="0" w:space="0" w:color="auto"/>
        <w:left w:val="none" w:sz="0" w:space="0" w:color="auto"/>
        <w:bottom w:val="none" w:sz="0" w:space="0" w:color="auto"/>
        <w:right w:val="none" w:sz="0" w:space="0" w:color="auto"/>
      </w:divBdr>
    </w:div>
    <w:div w:id="1332372958">
      <w:bodyDiv w:val="1"/>
      <w:marLeft w:val="0"/>
      <w:marRight w:val="0"/>
      <w:marTop w:val="0"/>
      <w:marBottom w:val="0"/>
      <w:divBdr>
        <w:top w:val="none" w:sz="0" w:space="0" w:color="auto"/>
        <w:left w:val="none" w:sz="0" w:space="0" w:color="auto"/>
        <w:bottom w:val="none" w:sz="0" w:space="0" w:color="auto"/>
        <w:right w:val="none" w:sz="0" w:space="0" w:color="auto"/>
      </w:divBdr>
    </w:div>
    <w:div w:id="1377699005">
      <w:bodyDiv w:val="1"/>
      <w:marLeft w:val="0"/>
      <w:marRight w:val="0"/>
      <w:marTop w:val="0"/>
      <w:marBottom w:val="0"/>
      <w:divBdr>
        <w:top w:val="none" w:sz="0" w:space="0" w:color="auto"/>
        <w:left w:val="none" w:sz="0" w:space="0" w:color="auto"/>
        <w:bottom w:val="none" w:sz="0" w:space="0" w:color="auto"/>
        <w:right w:val="none" w:sz="0" w:space="0" w:color="auto"/>
      </w:divBdr>
    </w:div>
    <w:div w:id="1380862423">
      <w:bodyDiv w:val="1"/>
      <w:marLeft w:val="0"/>
      <w:marRight w:val="0"/>
      <w:marTop w:val="0"/>
      <w:marBottom w:val="0"/>
      <w:divBdr>
        <w:top w:val="none" w:sz="0" w:space="0" w:color="auto"/>
        <w:left w:val="none" w:sz="0" w:space="0" w:color="auto"/>
        <w:bottom w:val="none" w:sz="0" w:space="0" w:color="auto"/>
        <w:right w:val="none" w:sz="0" w:space="0" w:color="auto"/>
      </w:divBdr>
    </w:div>
    <w:div w:id="1432895339">
      <w:bodyDiv w:val="1"/>
      <w:marLeft w:val="0"/>
      <w:marRight w:val="0"/>
      <w:marTop w:val="0"/>
      <w:marBottom w:val="0"/>
      <w:divBdr>
        <w:top w:val="none" w:sz="0" w:space="0" w:color="auto"/>
        <w:left w:val="none" w:sz="0" w:space="0" w:color="auto"/>
        <w:bottom w:val="none" w:sz="0" w:space="0" w:color="auto"/>
        <w:right w:val="none" w:sz="0" w:space="0" w:color="auto"/>
      </w:divBdr>
    </w:div>
    <w:div w:id="1445613860">
      <w:bodyDiv w:val="1"/>
      <w:marLeft w:val="0"/>
      <w:marRight w:val="0"/>
      <w:marTop w:val="0"/>
      <w:marBottom w:val="0"/>
      <w:divBdr>
        <w:top w:val="none" w:sz="0" w:space="0" w:color="auto"/>
        <w:left w:val="none" w:sz="0" w:space="0" w:color="auto"/>
        <w:bottom w:val="none" w:sz="0" w:space="0" w:color="auto"/>
        <w:right w:val="none" w:sz="0" w:space="0" w:color="auto"/>
      </w:divBdr>
    </w:div>
    <w:div w:id="1459106860">
      <w:bodyDiv w:val="1"/>
      <w:marLeft w:val="0"/>
      <w:marRight w:val="0"/>
      <w:marTop w:val="0"/>
      <w:marBottom w:val="0"/>
      <w:divBdr>
        <w:top w:val="none" w:sz="0" w:space="0" w:color="auto"/>
        <w:left w:val="none" w:sz="0" w:space="0" w:color="auto"/>
        <w:bottom w:val="none" w:sz="0" w:space="0" w:color="auto"/>
        <w:right w:val="none" w:sz="0" w:space="0" w:color="auto"/>
      </w:divBdr>
    </w:div>
    <w:div w:id="1557814940">
      <w:bodyDiv w:val="1"/>
      <w:marLeft w:val="0"/>
      <w:marRight w:val="0"/>
      <w:marTop w:val="0"/>
      <w:marBottom w:val="0"/>
      <w:divBdr>
        <w:top w:val="none" w:sz="0" w:space="0" w:color="auto"/>
        <w:left w:val="none" w:sz="0" w:space="0" w:color="auto"/>
        <w:bottom w:val="none" w:sz="0" w:space="0" w:color="auto"/>
        <w:right w:val="none" w:sz="0" w:space="0" w:color="auto"/>
      </w:divBdr>
    </w:div>
    <w:div w:id="1620333640">
      <w:bodyDiv w:val="1"/>
      <w:marLeft w:val="0"/>
      <w:marRight w:val="0"/>
      <w:marTop w:val="0"/>
      <w:marBottom w:val="0"/>
      <w:divBdr>
        <w:top w:val="none" w:sz="0" w:space="0" w:color="auto"/>
        <w:left w:val="none" w:sz="0" w:space="0" w:color="auto"/>
        <w:bottom w:val="none" w:sz="0" w:space="0" w:color="auto"/>
        <w:right w:val="none" w:sz="0" w:space="0" w:color="auto"/>
      </w:divBdr>
    </w:div>
    <w:div w:id="1815365239">
      <w:bodyDiv w:val="1"/>
      <w:marLeft w:val="0"/>
      <w:marRight w:val="0"/>
      <w:marTop w:val="0"/>
      <w:marBottom w:val="0"/>
      <w:divBdr>
        <w:top w:val="none" w:sz="0" w:space="0" w:color="auto"/>
        <w:left w:val="none" w:sz="0" w:space="0" w:color="auto"/>
        <w:bottom w:val="none" w:sz="0" w:space="0" w:color="auto"/>
        <w:right w:val="none" w:sz="0" w:space="0" w:color="auto"/>
      </w:divBdr>
    </w:div>
    <w:div w:id="1842430798">
      <w:bodyDiv w:val="1"/>
      <w:marLeft w:val="0"/>
      <w:marRight w:val="0"/>
      <w:marTop w:val="0"/>
      <w:marBottom w:val="0"/>
      <w:divBdr>
        <w:top w:val="none" w:sz="0" w:space="0" w:color="auto"/>
        <w:left w:val="none" w:sz="0" w:space="0" w:color="auto"/>
        <w:bottom w:val="none" w:sz="0" w:space="0" w:color="auto"/>
        <w:right w:val="none" w:sz="0" w:space="0" w:color="auto"/>
      </w:divBdr>
    </w:div>
    <w:div w:id="1853454725">
      <w:bodyDiv w:val="1"/>
      <w:marLeft w:val="0"/>
      <w:marRight w:val="0"/>
      <w:marTop w:val="0"/>
      <w:marBottom w:val="0"/>
      <w:divBdr>
        <w:top w:val="none" w:sz="0" w:space="0" w:color="auto"/>
        <w:left w:val="none" w:sz="0" w:space="0" w:color="auto"/>
        <w:bottom w:val="none" w:sz="0" w:space="0" w:color="auto"/>
        <w:right w:val="none" w:sz="0" w:space="0" w:color="auto"/>
      </w:divBdr>
    </w:div>
    <w:div w:id="1872262425">
      <w:bodyDiv w:val="1"/>
      <w:marLeft w:val="0"/>
      <w:marRight w:val="0"/>
      <w:marTop w:val="0"/>
      <w:marBottom w:val="0"/>
      <w:divBdr>
        <w:top w:val="none" w:sz="0" w:space="0" w:color="auto"/>
        <w:left w:val="none" w:sz="0" w:space="0" w:color="auto"/>
        <w:bottom w:val="none" w:sz="0" w:space="0" w:color="auto"/>
        <w:right w:val="none" w:sz="0" w:space="0" w:color="auto"/>
      </w:divBdr>
    </w:div>
    <w:div w:id="1894727987">
      <w:bodyDiv w:val="1"/>
      <w:marLeft w:val="0"/>
      <w:marRight w:val="0"/>
      <w:marTop w:val="0"/>
      <w:marBottom w:val="0"/>
      <w:divBdr>
        <w:top w:val="none" w:sz="0" w:space="0" w:color="auto"/>
        <w:left w:val="none" w:sz="0" w:space="0" w:color="auto"/>
        <w:bottom w:val="none" w:sz="0" w:space="0" w:color="auto"/>
        <w:right w:val="none" w:sz="0" w:space="0" w:color="auto"/>
      </w:divBdr>
    </w:div>
    <w:div w:id="1904634562">
      <w:bodyDiv w:val="1"/>
      <w:marLeft w:val="0"/>
      <w:marRight w:val="0"/>
      <w:marTop w:val="0"/>
      <w:marBottom w:val="0"/>
      <w:divBdr>
        <w:top w:val="none" w:sz="0" w:space="0" w:color="auto"/>
        <w:left w:val="none" w:sz="0" w:space="0" w:color="auto"/>
        <w:bottom w:val="none" w:sz="0" w:space="0" w:color="auto"/>
        <w:right w:val="none" w:sz="0" w:space="0" w:color="auto"/>
      </w:divBdr>
    </w:div>
    <w:div w:id="1915771722">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 w:id="1980841064">
      <w:bodyDiv w:val="1"/>
      <w:marLeft w:val="0"/>
      <w:marRight w:val="0"/>
      <w:marTop w:val="0"/>
      <w:marBottom w:val="0"/>
      <w:divBdr>
        <w:top w:val="none" w:sz="0" w:space="0" w:color="auto"/>
        <w:left w:val="none" w:sz="0" w:space="0" w:color="auto"/>
        <w:bottom w:val="none" w:sz="0" w:space="0" w:color="auto"/>
        <w:right w:val="none" w:sz="0" w:space="0" w:color="auto"/>
      </w:divBdr>
    </w:div>
    <w:div w:id="1982156160">
      <w:bodyDiv w:val="1"/>
      <w:marLeft w:val="0"/>
      <w:marRight w:val="0"/>
      <w:marTop w:val="0"/>
      <w:marBottom w:val="0"/>
      <w:divBdr>
        <w:top w:val="none" w:sz="0" w:space="0" w:color="auto"/>
        <w:left w:val="none" w:sz="0" w:space="0" w:color="auto"/>
        <w:bottom w:val="none" w:sz="0" w:space="0" w:color="auto"/>
        <w:right w:val="none" w:sz="0" w:space="0" w:color="auto"/>
      </w:divBdr>
    </w:div>
    <w:div w:id="1984969066">
      <w:bodyDiv w:val="1"/>
      <w:marLeft w:val="0"/>
      <w:marRight w:val="0"/>
      <w:marTop w:val="0"/>
      <w:marBottom w:val="0"/>
      <w:divBdr>
        <w:top w:val="none" w:sz="0" w:space="0" w:color="auto"/>
        <w:left w:val="none" w:sz="0" w:space="0" w:color="auto"/>
        <w:bottom w:val="none" w:sz="0" w:space="0" w:color="auto"/>
        <w:right w:val="none" w:sz="0" w:space="0" w:color="auto"/>
      </w:divBdr>
    </w:div>
    <w:div w:id="1993215741">
      <w:bodyDiv w:val="1"/>
      <w:marLeft w:val="0"/>
      <w:marRight w:val="0"/>
      <w:marTop w:val="0"/>
      <w:marBottom w:val="0"/>
      <w:divBdr>
        <w:top w:val="none" w:sz="0" w:space="0" w:color="auto"/>
        <w:left w:val="none" w:sz="0" w:space="0" w:color="auto"/>
        <w:bottom w:val="none" w:sz="0" w:space="0" w:color="auto"/>
        <w:right w:val="none" w:sz="0" w:space="0" w:color="auto"/>
      </w:divBdr>
    </w:div>
    <w:div w:id="2042825552">
      <w:bodyDiv w:val="1"/>
      <w:marLeft w:val="0"/>
      <w:marRight w:val="0"/>
      <w:marTop w:val="0"/>
      <w:marBottom w:val="0"/>
      <w:divBdr>
        <w:top w:val="none" w:sz="0" w:space="0" w:color="auto"/>
        <w:left w:val="none" w:sz="0" w:space="0" w:color="auto"/>
        <w:bottom w:val="none" w:sz="0" w:space="0" w:color="auto"/>
        <w:right w:val="none" w:sz="0" w:space="0" w:color="auto"/>
      </w:divBdr>
    </w:div>
    <w:div w:id="2074347798">
      <w:bodyDiv w:val="1"/>
      <w:marLeft w:val="0"/>
      <w:marRight w:val="0"/>
      <w:marTop w:val="0"/>
      <w:marBottom w:val="0"/>
      <w:divBdr>
        <w:top w:val="none" w:sz="0" w:space="0" w:color="auto"/>
        <w:left w:val="none" w:sz="0" w:space="0" w:color="auto"/>
        <w:bottom w:val="none" w:sz="0" w:space="0" w:color="auto"/>
        <w:right w:val="none" w:sz="0" w:space="0" w:color="auto"/>
      </w:divBdr>
    </w:div>
    <w:div w:id="209682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13" /><Relationship Type="http://schemas.openxmlformats.org/officeDocument/2006/relationships/chart" Target="charts/chart3.xml" Id="rId18" /><Relationship Type="http://schemas.openxmlformats.org/officeDocument/2006/relationships/chart" Target="charts/chart11.xml" Id="rId26" /><Relationship Type="http://schemas.openxmlformats.org/officeDocument/2006/relationships/fontTable" Target="fontTable.xml" Id="rId39" /><Relationship Type="http://schemas.openxmlformats.org/officeDocument/2006/relationships/chart" Target="charts/chart6.xml" Id="rId21" /><Relationship Type="http://schemas.openxmlformats.org/officeDocument/2006/relationships/chart" Target="charts/chart19.xml" Id="rId34" /><Relationship Type="http://schemas.openxmlformats.org/officeDocument/2006/relationships/customXml" Target="../customXml/item7.xml" Id="rId7" /><Relationship Type="http://schemas.openxmlformats.org/officeDocument/2006/relationships/footnotes" Target="footnotes.xml" Id="rId12" /><Relationship Type="http://schemas.openxmlformats.org/officeDocument/2006/relationships/chart" Target="charts/chart2.xml" Id="rId17" /><Relationship Type="http://schemas.openxmlformats.org/officeDocument/2006/relationships/chart" Target="charts/chart10.xml" Id="rId25" /><Relationship Type="http://schemas.openxmlformats.org/officeDocument/2006/relationships/chart" Target="charts/chart18.xml" Id="rId33" /><Relationship Type="http://schemas.openxmlformats.org/officeDocument/2006/relationships/header" Target="header3.xml" Id="rId38" /><Relationship Type="http://schemas.openxmlformats.org/officeDocument/2006/relationships/chart" Target="charts/chart1.xml" Id="rId16" /><Relationship Type="http://schemas.openxmlformats.org/officeDocument/2006/relationships/chart" Target="charts/chart5.xml" Id="rId20" /><Relationship Type="http://schemas.openxmlformats.org/officeDocument/2006/relationships/chart" Target="charts/chart14.xml" Id="rId29"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webSettings" Target="webSettings.xml" Id="rId11" /><Relationship Type="http://schemas.openxmlformats.org/officeDocument/2006/relationships/chart" Target="charts/chart9.xml" Id="rId24" /><Relationship Type="http://schemas.openxmlformats.org/officeDocument/2006/relationships/chart" Target="charts/chart17.xml" Id="rId32" /><Relationship Type="http://schemas.openxmlformats.org/officeDocument/2006/relationships/footer" Target="footer1.xml" Id="rId37" /><Relationship Type="http://schemas.openxmlformats.org/officeDocument/2006/relationships/theme" Target="theme/theme1.xml" Id="rId40" /><Relationship Type="http://schemas.openxmlformats.org/officeDocument/2006/relationships/customXml" Target="../customXml/item5.xml" Id="rId5" /><Relationship Type="http://schemas.openxmlformats.org/officeDocument/2006/relationships/image" Target="media/image2.wmf" Id="rId15" /><Relationship Type="http://schemas.openxmlformats.org/officeDocument/2006/relationships/chart" Target="charts/chart8.xml" Id="rId23" /><Relationship Type="http://schemas.openxmlformats.org/officeDocument/2006/relationships/chart" Target="charts/chart13.xml" Id="rId28" /><Relationship Type="http://schemas.openxmlformats.org/officeDocument/2006/relationships/header" Target="header2.xml" Id="rId36" /><Relationship Type="http://schemas.openxmlformats.org/officeDocument/2006/relationships/settings" Target="settings.xml" Id="rId10" /><Relationship Type="http://schemas.openxmlformats.org/officeDocument/2006/relationships/chart" Target="charts/chart4.xml" Id="rId19" /><Relationship Type="http://schemas.openxmlformats.org/officeDocument/2006/relationships/chart" Target="charts/chart16.xml" Id="rId31" /><Relationship Type="http://schemas.openxmlformats.org/officeDocument/2006/relationships/customXml" Target="../customXml/item4.xml" Id="rId4" /><Relationship Type="http://schemas.openxmlformats.org/officeDocument/2006/relationships/styles" Target="styles.xml" Id="rId9" /><Relationship Type="http://schemas.openxmlformats.org/officeDocument/2006/relationships/image" Target="media/image1.emf" Id="rId14" /><Relationship Type="http://schemas.openxmlformats.org/officeDocument/2006/relationships/chart" Target="charts/chart7.xml" Id="rId22" /><Relationship Type="http://schemas.openxmlformats.org/officeDocument/2006/relationships/chart" Target="charts/chart12.xml" Id="rId27" /><Relationship Type="http://schemas.openxmlformats.org/officeDocument/2006/relationships/chart" Target="charts/chart15.xml" Id="rId30" /><Relationship Type="http://schemas.openxmlformats.org/officeDocument/2006/relationships/header" Target="header1.xml" Id="rId35" /><Relationship Type="http://schemas.openxmlformats.org/officeDocument/2006/relationships/numbering" Target="numbering.xml" Id="rId8" /><Relationship Type="http://schemas.openxmlformats.org/officeDocument/2006/relationships/customXml" Target="../customXml/item3.xml" Id="rId3" /><Relationship Type="http://schemas.openxmlformats.org/officeDocument/2006/relationships/customXml" Target="/customXML/item8.xml" Id="R610e103f61564901" /></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nas125s2.act.gov.au\TCCSHome01\S\Sandeep%20Rao\My%20Documents\Reports\4.%20Quarterly%20Report\Qtrly%20Report\Latest%20Reports\Quarterly%20Report%20Data%20-%20June%20202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nas125s2.act.gov.au\TCCSHome01\S\Sandeep%20Rao\My%20Documents\Reports\4.%20Quarterly%20Report\Quarterly%20Reporting%20-%20Data%20Sets%20and%20Graphs%20%237.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nas125s2.act.gov.au\TCCSHome01\S\Sandeep%20Rao\My%20Documents\Reports\4.%20Quarterly%20Report\Quarterly%20Reporting%20-%20Data%20Sets%20and%20Graphs%20%237.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nas125s2.act.gov.au\TCCSHome01\S\Sandeep%20Rao\My%20Documents\Reports\4.%20Quarterly%20Report\Quarterly%20Reporting%20-%20Data%20Sets%20and%20Graphs%20%237.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nas125s2.act.gov.au\TCCSHome01\S\Sandeep%20Rao\My%20Documents\Reports\4.%20Quarterly%20Report\Quarterly%20Reporting%20-%20Data%20Sets%20and%20Graphs%20%237.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nas125s2.act.gov.au\TCCSHome01\S\Sandeep%20Rao\My%20Documents\Reports\4.%20Quarterly%20Report\Quarterly%20Reporting%20-%20Data%20Sets%20and%20Graphs%20%237.xlsx" TargetMode="External"/></Relationships>
</file>

<file path=word/charts/_rels/chart15.xml.rels><?xml version="1.0" encoding="UTF-8" standalone="yes"?>
<Relationships xmlns="http://schemas.openxmlformats.org/package/2006/relationships"><Relationship Id="rId3" Type="http://schemas.openxmlformats.org/officeDocument/2006/relationships/oleObject" Target="file:///C:\Users\Luke%20Powter\Objective\Home\objective_8030\Luke%20Powter\Objects\Quarterly%20Reporting%20-%20Data%20Sets%20and%20Graphs%20%238%20(A29846101).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nas125s2.act.gov.au\TCCSHome01\S\Sandeep%20Rao\My%20Documents\Reports\4.%20Quarterly%20Report\Qtrly%20Report\Latest%20Reports\Quarterly%20Report%20Data%20-%20June%202022.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nas125s2.act.gov.au\TCCSHome01\S\Sandeep%20Rao\My%20Documents\Reports\4.%20Quarterly%20Report\Qtrly%20Report\Latest%20Reports\Quarterly%20Report%20Data%20-%20June%202022.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nas125s2.act.gov.au\TCCSHome01\S\Sandeep%20Rao\My%20Documents\Reports\4.%20Quarterly%20Report\Qtrly%20Report\Latest%20Reports\Quarterly%20Report%20Data%20-%20June%202022.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nas125s2.act.gov.au\TCCSHome01\S\Sandeep%20Rao\My%20Documents\Reports\4.%20Quarterly%20Report\Qtrly%20Report\Latest%20Reports\Quarterly%20Report%20Data%20-%20June%202022.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nas125s2.act.gov.au\TCCSHome01\S\Sandeep%20Rao\My%20Documents\Reports\4.%20Quarterly%20Report\Qtrly%20Report\Latest%20Reports\Quarterly%20Report%20Data%20-%20June%2020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nas125s2.act.gov.au\TCCSHome01\S\Sandeep%20Rao\My%20Documents\Reports\4.%20Quarterly%20Report\Qtrly%20Report\Latest%20Reports\Quarterly%20Report%20Data%20-%20June%2020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nas125s2.act.gov.au\TCCSHome01\S\Sandeep%20Rao\My%20Documents\Reports\4.%20Quarterly%20Report\Qtrly%20Report\Latest%20Reports\Quarterly%20Report%20Data%20-%20June%20202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nas125s2.act.gov.au\TCCSHome01\S\Sandeep%20Rao\My%20Documents\Reports\4.%20Quarterly%20Report\Qtrly%20Report\Latest%20Reports\Quarterly%20Report%20Data%20-%20June%20202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nas125s2.act.gov.au\TCCSHome01\S\Sandeep%20Rao\My%20Documents\Reports\4.%20Quarterly%20Report\Qtrly%20Report\Latest%20Reports\Quarterly%20Report%20Data%20-%20June%20202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nas125s2.act.gov.au\TCCSHome01\S\Sandeep%20Rao\My%20Documents\Reports\4.%20Quarterly%20Report\Qtrly%20Report\Latest%20Reports\Quarterly%20Report%20Data%20-%20June%20202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nas125s2.act.gov.au\TCCSHome01\S\Sandeep%20Rao\My%20Documents\Reports\4.%20Quarterly%20Report\Qtrly%20Report\Latest%20Reports\Quarterly%20Report%20Data%20-%20June%20202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nas125s2.act.gov.au\TCCSHome01\S\Sandeep%20Rao\My%20Documents\Reports\4.%20Quarterly%20Report\Quarterly%20Reporting%20-%20Data%20Sets%20and%20Graphs%20%23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200" b="0" i="0" u="none" strike="noStrike" kern="1200" spc="0" baseline="0">
                <a:solidFill>
                  <a:schemeClr val="tx1"/>
                </a:solidFill>
                <a:latin typeface="+mn-lt"/>
                <a:ea typeface="+mn-ea"/>
                <a:cs typeface="+mn-cs"/>
              </a:defRPr>
            </a:pPr>
            <a:r>
              <a:rPr lang="en-AU" b="1"/>
              <a:t>Public Transport Boardings by Service Type</a:t>
            </a:r>
          </a:p>
        </c:rich>
      </c:tx>
      <c:overlay val="0"/>
      <c:spPr>
        <a:noFill/>
        <a:ln>
          <a:noFill/>
        </a:ln>
        <a:effectLst/>
      </c:spPr>
      <c:txPr>
        <a:bodyPr rot="0" spcFirstLastPara="1" vertOverflow="ellipsis" vert="horz" wrap="square" anchor="ctr" anchorCtr="1"/>
        <a:lstStyle/>
        <a:p>
          <a:pPr>
            <a:defRPr lang="en-US" sz="1200" b="0" i="0" u="none" strike="noStrike" kern="1200" spc="0" baseline="0">
              <a:solidFill>
                <a:schemeClr val="tx1"/>
              </a:solidFill>
              <a:latin typeface="+mn-lt"/>
              <a:ea typeface="+mn-ea"/>
              <a:cs typeface="+mn-cs"/>
            </a:defRPr>
          </a:pPr>
          <a:endParaRPr lang="en-US"/>
        </a:p>
      </c:txPr>
    </c:title>
    <c:autoTitleDeleted val="0"/>
    <c:plotArea>
      <c:layout/>
      <c:barChart>
        <c:barDir val="col"/>
        <c:grouping val="stacked"/>
        <c:varyColors val="0"/>
        <c:ser>
          <c:idx val="0"/>
          <c:order val="0"/>
          <c:tx>
            <c:strRef>
              <c:f>'Service Type '!$A$5</c:f>
              <c:strCache>
                <c:ptCount val="1"/>
                <c:pt idx="0">
                  <c:v>Light rail</c:v>
                </c:pt>
              </c:strCache>
            </c:strRef>
          </c:tx>
          <c:spPr>
            <a:solidFill>
              <a:schemeClr val="accent1"/>
            </a:solidFill>
            <a:ln>
              <a:noFill/>
            </a:ln>
            <a:effectLst/>
          </c:spPr>
          <c:invertIfNegative val="0"/>
          <c:cat>
            <c:numRef>
              <c:f>'Service Type '!$J$4:$N$4</c:f>
              <c:numCache>
                <c:formatCode>mmm\-yy</c:formatCode>
                <c:ptCount val="5"/>
                <c:pt idx="0">
                  <c:v>44075</c:v>
                </c:pt>
                <c:pt idx="1">
                  <c:v>44166</c:v>
                </c:pt>
                <c:pt idx="2">
                  <c:v>44256</c:v>
                </c:pt>
                <c:pt idx="3">
                  <c:v>44348</c:v>
                </c:pt>
                <c:pt idx="4">
                  <c:v>44440</c:v>
                </c:pt>
              </c:numCache>
            </c:numRef>
          </c:cat>
          <c:val>
            <c:numRef>
              <c:f>'Service Type '!$J$5:$N$5</c:f>
              <c:numCache>
                <c:formatCode>#,##0</c:formatCode>
                <c:ptCount val="5"/>
                <c:pt idx="0">
                  <c:v>613120</c:v>
                </c:pt>
                <c:pt idx="1">
                  <c:v>714402</c:v>
                </c:pt>
                <c:pt idx="2">
                  <c:v>769872</c:v>
                </c:pt>
                <c:pt idx="3">
                  <c:v>861890</c:v>
                </c:pt>
                <c:pt idx="4">
                  <c:v>455732</c:v>
                </c:pt>
              </c:numCache>
              <c:extLst/>
            </c:numRef>
          </c:val>
          <c:extLst>
            <c:ext xmlns:c16="http://schemas.microsoft.com/office/drawing/2014/chart" uri="{C3380CC4-5D6E-409C-BE32-E72D297353CC}">
              <c16:uniqueId val="{00000000-CCDB-485E-8419-2F4040B7AB68}"/>
            </c:ext>
          </c:extLst>
        </c:ser>
        <c:ser>
          <c:idx val="1"/>
          <c:order val="1"/>
          <c:tx>
            <c:strRef>
              <c:f>'Service Type '!$A$6</c:f>
              <c:strCache>
                <c:ptCount val="1"/>
                <c:pt idx="0">
                  <c:v>Rapid bus</c:v>
                </c:pt>
              </c:strCache>
            </c:strRef>
          </c:tx>
          <c:spPr>
            <a:solidFill>
              <a:schemeClr val="accent2"/>
            </a:solidFill>
            <a:ln>
              <a:noFill/>
            </a:ln>
            <a:effectLst/>
          </c:spPr>
          <c:invertIfNegative val="0"/>
          <c:cat>
            <c:numRef>
              <c:f>'Service Type '!$J$4:$N$4</c:f>
              <c:numCache>
                <c:formatCode>mmm\-yy</c:formatCode>
                <c:ptCount val="5"/>
                <c:pt idx="0">
                  <c:v>44075</c:v>
                </c:pt>
                <c:pt idx="1">
                  <c:v>44166</c:v>
                </c:pt>
                <c:pt idx="2">
                  <c:v>44256</c:v>
                </c:pt>
                <c:pt idx="3">
                  <c:v>44348</c:v>
                </c:pt>
                <c:pt idx="4">
                  <c:v>44440</c:v>
                </c:pt>
              </c:numCache>
            </c:numRef>
          </c:cat>
          <c:val>
            <c:numRef>
              <c:f>'Service Type '!$J$6:$N$6</c:f>
              <c:numCache>
                <c:formatCode>#,##0</c:formatCode>
                <c:ptCount val="5"/>
                <c:pt idx="0">
                  <c:v>1243461</c:v>
                </c:pt>
                <c:pt idx="1">
                  <c:v>1383928</c:v>
                </c:pt>
                <c:pt idx="2">
                  <c:v>1539448</c:v>
                </c:pt>
                <c:pt idx="3">
                  <c:v>1661813</c:v>
                </c:pt>
                <c:pt idx="4">
                  <c:v>934335</c:v>
                </c:pt>
              </c:numCache>
              <c:extLst/>
            </c:numRef>
          </c:val>
          <c:extLst>
            <c:ext xmlns:c16="http://schemas.microsoft.com/office/drawing/2014/chart" uri="{C3380CC4-5D6E-409C-BE32-E72D297353CC}">
              <c16:uniqueId val="{00000001-CCDB-485E-8419-2F4040B7AB68}"/>
            </c:ext>
          </c:extLst>
        </c:ser>
        <c:ser>
          <c:idx val="2"/>
          <c:order val="2"/>
          <c:tx>
            <c:strRef>
              <c:f>'Service Type '!$A$7</c:f>
              <c:strCache>
                <c:ptCount val="1"/>
                <c:pt idx="0">
                  <c:v>Local bus</c:v>
                </c:pt>
              </c:strCache>
            </c:strRef>
          </c:tx>
          <c:spPr>
            <a:solidFill>
              <a:schemeClr val="accent3"/>
            </a:solidFill>
            <a:ln>
              <a:noFill/>
            </a:ln>
            <a:effectLst/>
          </c:spPr>
          <c:invertIfNegative val="0"/>
          <c:cat>
            <c:numRef>
              <c:f>'Service Type '!$J$4:$N$4</c:f>
              <c:numCache>
                <c:formatCode>mmm\-yy</c:formatCode>
                <c:ptCount val="5"/>
                <c:pt idx="0">
                  <c:v>44075</c:v>
                </c:pt>
                <c:pt idx="1">
                  <c:v>44166</c:v>
                </c:pt>
                <c:pt idx="2">
                  <c:v>44256</c:v>
                </c:pt>
                <c:pt idx="3">
                  <c:v>44348</c:v>
                </c:pt>
                <c:pt idx="4">
                  <c:v>44440</c:v>
                </c:pt>
              </c:numCache>
            </c:numRef>
          </c:cat>
          <c:val>
            <c:numRef>
              <c:f>'Service Type '!$J$7:$N$7</c:f>
              <c:numCache>
                <c:formatCode>#,##0</c:formatCode>
                <c:ptCount val="5"/>
                <c:pt idx="0">
                  <c:v>1113490</c:v>
                </c:pt>
                <c:pt idx="1">
                  <c:v>1224070</c:v>
                </c:pt>
                <c:pt idx="2">
                  <c:v>1351011</c:v>
                </c:pt>
                <c:pt idx="3">
                  <c:v>1436392</c:v>
                </c:pt>
                <c:pt idx="4">
                  <c:v>830095</c:v>
                </c:pt>
              </c:numCache>
              <c:extLst/>
            </c:numRef>
          </c:val>
          <c:extLst>
            <c:ext xmlns:c16="http://schemas.microsoft.com/office/drawing/2014/chart" uri="{C3380CC4-5D6E-409C-BE32-E72D297353CC}">
              <c16:uniqueId val="{00000002-CCDB-485E-8419-2F4040B7AB68}"/>
            </c:ext>
          </c:extLst>
        </c:ser>
        <c:ser>
          <c:idx val="3"/>
          <c:order val="3"/>
          <c:tx>
            <c:strRef>
              <c:f>'Service Type '!$A$8</c:f>
              <c:strCache>
                <c:ptCount val="1"/>
                <c:pt idx="0">
                  <c:v>Peak bus</c:v>
                </c:pt>
              </c:strCache>
            </c:strRef>
          </c:tx>
          <c:spPr>
            <a:solidFill>
              <a:schemeClr val="accent4"/>
            </a:solidFill>
            <a:ln>
              <a:noFill/>
            </a:ln>
            <a:effectLst/>
          </c:spPr>
          <c:invertIfNegative val="0"/>
          <c:cat>
            <c:numRef>
              <c:f>'Service Type '!$J$4:$N$4</c:f>
              <c:numCache>
                <c:formatCode>mmm\-yy</c:formatCode>
                <c:ptCount val="5"/>
                <c:pt idx="0">
                  <c:v>44075</c:v>
                </c:pt>
                <c:pt idx="1">
                  <c:v>44166</c:v>
                </c:pt>
                <c:pt idx="2">
                  <c:v>44256</c:v>
                </c:pt>
                <c:pt idx="3">
                  <c:v>44348</c:v>
                </c:pt>
                <c:pt idx="4">
                  <c:v>44440</c:v>
                </c:pt>
              </c:numCache>
            </c:numRef>
          </c:cat>
          <c:val>
            <c:numRef>
              <c:f>'Service Type '!$J$8:$N$8</c:f>
              <c:numCache>
                <c:formatCode>#,##0</c:formatCode>
                <c:ptCount val="5"/>
                <c:pt idx="0">
                  <c:v>12465</c:v>
                </c:pt>
                <c:pt idx="1">
                  <c:v>15618</c:v>
                </c:pt>
                <c:pt idx="2">
                  <c:v>18633</c:v>
                </c:pt>
                <c:pt idx="3">
                  <c:v>20179</c:v>
                </c:pt>
                <c:pt idx="4">
                  <c:v>10777</c:v>
                </c:pt>
              </c:numCache>
              <c:extLst/>
            </c:numRef>
          </c:val>
          <c:extLst>
            <c:ext xmlns:c16="http://schemas.microsoft.com/office/drawing/2014/chart" uri="{C3380CC4-5D6E-409C-BE32-E72D297353CC}">
              <c16:uniqueId val="{00000003-CCDB-485E-8419-2F4040B7AB68}"/>
            </c:ext>
          </c:extLst>
        </c:ser>
        <c:ser>
          <c:idx val="4"/>
          <c:order val="4"/>
          <c:tx>
            <c:strRef>
              <c:f>'Service Type '!$A$9</c:f>
              <c:strCache>
                <c:ptCount val="1"/>
                <c:pt idx="0">
                  <c:v>School Special service</c:v>
                </c:pt>
              </c:strCache>
            </c:strRef>
          </c:tx>
          <c:spPr>
            <a:solidFill>
              <a:schemeClr val="accent5"/>
            </a:solidFill>
            <a:ln>
              <a:noFill/>
            </a:ln>
            <a:effectLst/>
          </c:spPr>
          <c:invertIfNegative val="0"/>
          <c:cat>
            <c:numRef>
              <c:f>'Service Type '!$J$4:$N$4</c:f>
              <c:numCache>
                <c:formatCode>mmm\-yy</c:formatCode>
                <c:ptCount val="5"/>
                <c:pt idx="0">
                  <c:v>44075</c:v>
                </c:pt>
                <c:pt idx="1">
                  <c:v>44166</c:v>
                </c:pt>
                <c:pt idx="2">
                  <c:v>44256</c:v>
                </c:pt>
                <c:pt idx="3">
                  <c:v>44348</c:v>
                </c:pt>
                <c:pt idx="4">
                  <c:v>44440</c:v>
                </c:pt>
              </c:numCache>
            </c:numRef>
          </c:cat>
          <c:val>
            <c:numRef>
              <c:f>'Service Type '!$J$9:$N$9</c:f>
              <c:numCache>
                <c:formatCode>#,##0</c:formatCode>
                <c:ptCount val="5"/>
                <c:pt idx="0">
                  <c:v>289182</c:v>
                </c:pt>
                <c:pt idx="1">
                  <c:v>248255</c:v>
                </c:pt>
                <c:pt idx="2">
                  <c:v>271788</c:v>
                </c:pt>
                <c:pt idx="3">
                  <c:v>290155</c:v>
                </c:pt>
                <c:pt idx="4">
                  <c:v>141887</c:v>
                </c:pt>
              </c:numCache>
              <c:extLst/>
            </c:numRef>
          </c:val>
          <c:extLst>
            <c:ext xmlns:c16="http://schemas.microsoft.com/office/drawing/2014/chart" uri="{C3380CC4-5D6E-409C-BE32-E72D297353CC}">
              <c16:uniqueId val="{00000004-CCDB-485E-8419-2F4040B7AB68}"/>
            </c:ext>
          </c:extLst>
        </c:ser>
        <c:ser>
          <c:idx val="5"/>
          <c:order val="5"/>
          <c:tx>
            <c:strRef>
              <c:f>'Service Type '!$A$10</c:f>
              <c:strCache>
                <c:ptCount val="1"/>
                <c:pt idx="0">
                  <c:v>Other</c:v>
                </c:pt>
              </c:strCache>
            </c:strRef>
          </c:tx>
          <c:spPr>
            <a:solidFill>
              <a:schemeClr val="accent6"/>
            </a:solidFill>
            <a:ln>
              <a:noFill/>
            </a:ln>
            <a:effectLst/>
          </c:spPr>
          <c:invertIfNegative val="0"/>
          <c:cat>
            <c:numRef>
              <c:f>'Service Type '!$J$4:$N$4</c:f>
              <c:numCache>
                <c:formatCode>mmm\-yy</c:formatCode>
                <c:ptCount val="5"/>
                <c:pt idx="0">
                  <c:v>44075</c:v>
                </c:pt>
                <c:pt idx="1">
                  <c:v>44166</c:v>
                </c:pt>
                <c:pt idx="2">
                  <c:v>44256</c:v>
                </c:pt>
                <c:pt idx="3">
                  <c:v>44348</c:v>
                </c:pt>
                <c:pt idx="4">
                  <c:v>44440</c:v>
                </c:pt>
              </c:numCache>
            </c:numRef>
          </c:cat>
          <c:val>
            <c:numRef>
              <c:f>'Service Type '!$J$10:$N$10</c:f>
              <c:numCache>
                <c:formatCode>#,##0</c:formatCode>
                <c:ptCount val="5"/>
                <c:pt idx="0">
                  <c:v>16916</c:v>
                </c:pt>
                <c:pt idx="1">
                  <c:v>20461</c:v>
                </c:pt>
                <c:pt idx="2">
                  <c:v>24190</c:v>
                </c:pt>
                <c:pt idx="3">
                  <c:v>26135</c:v>
                </c:pt>
                <c:pt idx="4">
                  <c:v>14787</c:v>
                </c:pt>
              </c:numCache>
              <c:extLst/>
            </c:numRef>
          </c:val>
          <c:extLst>
            <c:ext xmlns:c16="http://schemas.microsoft.com/office/drawing/2014/chart" uri="{C3380CC4-5D6E-409C-BE32-E72D297353CC}">
              <c16:uniqueId val="{00000005-CCDB-485E-8419-2F4040B7AB68}"/>
            </c:ext>
          </c:extLst>
        </c:ser>
        <c:dLbls>
          <c:showLegendKey val="0"/>
          <c:showVal val="0"/>
          <c:showCatName val="0"/>
          <c:showSerName val="0"/>
          <c:showPercent val="0"/>
          <c:showBubbleSize val="0"/>
        </c:dLbls>
        <c:gapWidth val="0"/>
        <c:overlap val="100"/>
        <c:axId val="991535728"/>
        <c:axId val="991541632"/>
      </c:barChart>
      <c:dateAx>
        <c:axId val="991535728"/>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r>
                  <a:rPr lang="en-AU" b="1"/>
                  <a:t>Quarterly Periods</a:t>
                </a:r>
              </a:p>
            </c:rich>
          </c:tx>
          <c:layout>
            <c:manualLayout>
              <c:xMode val="edge"/>
              <c:yMode val="edge"/>
              <c:x val="0.48523006323851814"/>
              <c:y val="0.94729581623374604"/>
            </c:manualLayout>
          </c:layout>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title>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991541632"/>
        <c:crosses val="autoZero"/>
        <c:auto val="1"/>
        <c:lblOffset val="100"/>
        <c:baseTimeUnit val="months"/>
        <c:majorUnit val="3"/>
        <c:majorTimeUnit val="months"/>
        <c:minorUnit val="3"/>
        <c:minorTimeUnit val="months"/>
      </c:dateAx>
      <c:valAx>
        <c:axId val="9915416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991535728"/>
        <c:crosses val="autoZero"/>
        <c:crossBetween val="between"/>
        <c:dispUnits>
          <c:builtInUnit val="millions"/>
          <c:dispUnitsLbl>
            <c:layout>
              <c:manualLayout>
                <c:xMode val="edge"/>
                <c:yMode val="edge"/>
                <c:x val="1.0683760683760684E-2"/>
                <c:y val="0.21050022706106017"/>
              </c:manualLayout>
            </c:layout>
            <c:spPr>
              <a:noFill/>
              <a:ln>
                <a:noFill/>
              </a:ln>
              <a:effectLst/>
            </c:spPr>
            <c:txPr>
              <a:bodyPr rot="-54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dispUnitsLbl>
        </c:dispUnits>
      </c:valAx>
      <c:spPr>
        <a:noFill/>
        <a:ln>
          <a:noFill/>
        </a:ln>
        <a:effectLst/>
      </c:spPr>
    </c:plotArea>
    <c:legend>
      <c:legendPos val="t"/>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Light Rail Average Daily Boardings</a:t>
            </a:r>
            <a:r>
              <a:rPr lang="en-AU" baseline="0"/>
              <a:t> - Weekends</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'Daily average'!$A$4</c:f>
              <c:strCache>
                <c:ptCount val="1"/>
                <c:pt idx="0">
                  <c:v>Weekend</c:v>
                </c:pt>
              </c:strCache>
            </c:strRef>
          </c:tx>
          <c:spPr>
            <a:solidFill>
              <a:sysClr val="window" lastClr="FFFFFF">
                <a:lumMod val="65000"/>
              </a:sysClr>
            </a:solidFill>
            <a:ln>
              <a:noFill/>
            </a:ln>
            <a:effectLst/>
          </c:spPr>
          <c:invertIfNegative val="0"/>
          <c:cat>
            <c:numRef>
              <c:f>'Daily average'!$G$2:$K$2</c:f>
              <c:numCache>
                <c:formatCode>mmm\-yy</c:formatCode>
                <c:ptCount val="5"/>
                <c:pt idx="0">
                  <c:v>44075</c:v>
                </c:pt>
                <c:pt idx="1">
                  <c:v>44166</c:v>
                </c:pt>
                <c:pt idx="2">
                  <c:v>44256</c:v>
                </c:pt>
                <c:pt idx="3">
                  <c:v>44348</c:v>
                </c:pt>
                <c:pt idx="4">
                  <c:v>44440</c:v>
                </c:pt>
              </c:numCache>
            </c:numRef>
          </c:cat>
          <c:val>
            <c:numRef>
              <c:f>'Daily average'!$G$4:$K$4</c:f>
              <c:numCache>
                <c:formatCode>#,##0</c:formatCode>
                <c:ptCount val="5"/>
                <c:pt idx="0">
                  <c:v>3718.0384615384614</c:v>
                </c:pt>
                <c:pt idx="1">
                  <c:v>4455.5600000000004</c:v>
                </c:pt>
                <c:pt idx="2">
                  <c:v>4432.1153846153848</c:v>
                </c:pt>
                <c:pt idx="3">
                  <c:v>4580</c:v>
                </c:pt>
                <c:pt idx="4">
                  <c:v>2317</c:v>
                </c:pt>
              </c:numCache>
            </c:numRef>
          </c:val>
          <c:extLst>
            <c:ext xmlns:c16="http://schemas.microsoft.com/office/drawing/2014/chart" uri="{C3380CC4-5D6E-409C-BE32-E72D297353CC}">
              <c16:uniqueId val="{00000000-CB74-4D22-9750-4331D227E9D5}"/>
            </c:ext>
          </c:extLst>
        </c:ser>
        <c:dLbls>
          <c:showLegendKey val="0"/>
          <c:showVal val="0"/>
          <c:showCatName val="0"/>
          <c:showSerName val="0"/>
          <c:showPercent val="0"/>
          <c:showBubbleSize val="0"/>
        </c:dLbls>
        <c:gapWidth val="0"/>
        <c:overlap val="100"/>
        <c:axId val="-850714768"/>
        <c:axId val="-850713136"/>
      </c:barChart>
      <c:dateAx>
        <c:axId val="-8507147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Quarterly Periods</a:t>
                </a:r>
              </a:p>
            </c:rich>
          </c:tx>
          <c:layout>
            <c:manualLayout>
              <c:xMode val="edge"/>
              <c:yMode val="edge"/>
              <c:x val="0.46586984319267777"/>
              <c:y val="0.8994524042295161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0713136"/>
        <c:crosses val="autoZero"/>
        <c:auto val="1"/>
        <c:lblOffset val="100"/>
        <c:baseTimeUnit val="months"/>
        <c:majorUnit val="3"/>
        <c:majorTimeUnit val="months"/>
        <c:minorUnit val="3"/>
        <c:minorTimeUnit val="months"/>
      </c:dateAx>
      <c:valAx>
        <c:axId val="-850713136"/>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0714768"/>
        <c:crosses val="autoZero"/>
        <c:crossBetween val="between"/>
        <c:majorUnit val="1000"/>
        <c:dispUnits>
          <c:builtInUnit val="thousands"/>
          <c:dispUnitsLbl>
            <c:layout>
              <c:manualLayout>
                <c:xMode val="edge"/>
                <c:yMode val="edge"/>
                <c:x val="4.2735042735042739E-3"/>
                <c:y val="0.18457327693456085"/>
              </c:manualLayout>
            </c:layout>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Thousand</a:t>
                  </a:r>
                  <a:endParaRPr lang="zh-CN" altLang="en-US"/>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E7E6E6">
          <a:lumMod val="75000"/>
        </a:srgbClr>
      </a:solid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Bus Average Daily Boardings</a:t>
            </a:r>
            <a:r>
              <a:rPr lang="en-AU" baseline="0"/>
              <a:t> - Weekdays</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'Daily average'!$A$9</c:f>
              <c:strCache>
                <c:ptCount val="1"/>
                <c:pt idx="0">
                  <c:v>Weekday</c:v>
                </c:pt>
              </c:strCache>
            </c:strRef>
          </c:tx>
          <c:spPr>
            <a:solidFill>
              <a:schemeClr val="accent1"/>
            </a:solidFill>
            <a:ln>
              <a:noFill/>
            </a:ln>
            <a:effectLst/>
          </c:spPr>
          <c:invertIfNegative val="0"/>
          <c:cat>
            <c:numRef>
              <c:f>'Daily average'!$G$2:$K$2</c:f>
              <c:numCache>
                <c:formatCode>mmm\-yy</c:formatCode>
                <c:ptCount val="5"/>
                <c:pt idx="0">
                  <c:v>44075</c:v>
                </c:pt>
                <c:pt idx="1">
                  <c:v>44166</c:v>
                </c:pt>
                <c:pt idx="2">
                  <c:v>44256</c:v>
                </c:pt>
                <c:pt idx="3">
                  <c:v>44348</c:v>
                </c:pt>
                <c:pt idx="4">
                  <c:v>44440</c:v>
                </c:pt>
              </c:numCache>
            </c:numRef>
          </c:cat>
          <c:val>
            <c:numRef>
              <c:f>'Daily average'!$G$9:$K$9</c:f>
              <c:numCache>
                <c:formatCode>#,##0</c:formatCode>
                <c:ptCount val="5"/>
                <c:pt idx="0">
                  <c:v>37027.151515151512</c:v>
                </c:pt>
                <c:pt idx="1">
                  <c:v>41148.142857142855</c:v>
                </c:pt>
                <c:pt idx="2">
                  <c:v>45464.78125</c:v>
                </c:pt>
                <c:pt idx="3">
                  <c:v>47892</c:v>
                </c:pt>
                <c:pt idx="4">
                  <c:v>26584</c:v>
                </c:pt>
              </c:numCache>
            </c:numRef>
          </c:val>
          <c:extLst>
            <c:ext xmlns:c16="http://schemas.microsoft.com/office/drawing/2014/chart" uri="{C3380CC4-5D6E-409C-BE32-E72D297353CC}">
              <c16:uniqueId val="{00000000-DB14-47D8-9D9D-7865B61D7EBE}"/>
            </c:ext>
          </c:extLst>
        </c:ser>
        <c:dLbls>
          <c:showLegendKey val="0"/>
          <c:showVal val="0"/>
          <c:showCatName val="0"/>
          <c:showSerName val="0"/>
          <c:showPercent val="0"/>
          <c:showBubbleSize val="0"/>
        </c:dLbls>
        <c:gapWidth val="0"/>
        <c:overlap val="100"/>
        <c:axId val="-850702256"/>
        <c:axId val="-850717488"/>
      </c:barChart>
      <c:dateAx>
        <c:axId val="-8507022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Quarterly Periods</a:t>
                </a:r>
              </a:p>
            </c:rich>
          </c:tx>
          <c:layout>
            <c:manualLayout>
              <c:xMode val="edge"/>
              <c:yMode val="edge"/>
              <c:x val="0.4671946295174641"/>
              <c:y val="0.8949396095728734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0717488"/>
        <c:crosses val="autoZero"/>
        <c:auto val="1"/>
        <c:lblOffset val="100"/>
        <c:baseTimeUnit val="months"/>
        <c:majorUnit val="3"/>
        <c:majorTimeUnit val="months"/>
        <c:minorUnit val="3"/>
        <c:minorTimeUnit val="months"/>
      </c:dateAx>
      <c:valAx>
        <c:axId val="-850717488"/>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0702256"/>
        <c:crosses val="autoZero"/>
        <c:crossBetween val="between"/>
        <c:dispUnits>
          <c:builtInUnit val="thousands"/>
          <c:dispUnitsLbl>
            <c:layout>
              <c:manualLayout>
                <c:xMode val="edge"/>
                <c:yMode val="edge"/>
                <c:x val="6.41025641025641E-3"/>
                <c:y val="0.16460612691466087"/>
              </c:manualLayout>
            </c:layout>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Thousand</a:t>
                  </a:r>
                  <a:endParaRPr lang="zh-CN" altLang="en-US"/>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E7E6E6">
          <a:lumMod val="75000"/>
        </a:srgbClr>
      </a:solid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400" b="0" i="0" u="none" strike="noStrike" baseline="0">
                <a:effectLst/>
              </a:rPr>
              <a:t>Bus A</a:t>
            </a:r>
            <a:r>
              <a:rPr lang="en-AU"/>
              <a:t>verage Daily Boardings</a:t>
            </a:r>
            <a:r>
              <a:rPr lang="en-AU" baseline="0"/>
              <a:t> - Weekends</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'Daily average'!$A$10</c:f>
              <c:strCache>
                <c:ptCount val="1"/>
                <c:pt idx="0">
                  <c:v>Weekend</c:v>
                </c:pt>
              </c:strCache>
            </c:strRef>
          </c:tx>
          <c:spPr>
            <a:solidFill>
              <a:sysClr val="window" lastClr="FFFFFF">
                <a:lumMod val="65000"/>
              </a:sysClr>
            </a:solidFill>
            <a:ln>
              <a:noFill/>
            </a:ln>
            <a:effectLst/>
          </c:spPr>
          <c:invertIfNegative val="0"/>
          <c:cat>
            <c:numRef>
              <c:f>'Daily average'!$G$2:$K$2</c:f>
              <c:numCache>
                <c:formatCode>mmm\-yy</c:formatCode>
                <c:ptCount val="5"/>
                <c:pt idx="0">
                  <c:v>44075</c:v>
                </c:pt>
                <c:pt idx="1">
                  <c:v>44166</c:v>
                </c:pt>
                <c:pt idx="2">
                  <c:v>44256</c:v>
                </c:pt>
                <c:pt idx="3">
                  <c:v>44348</c:v>
                </c:pt>
                <c:pt idx="4">
                  <c:v>44440</c:v>
                </c:pt>
              </c:numCache>
            </c:numRef>
          </c:cat>
          <c:val>
            <c:numRef>
              <c:f>'Daily average'!$G$10:$K$10</c:f>
              <c:numCache>
                <c:formatCode>#,##0</c:formatCode>
                <c:ptCount val="5"/>
                <c:pt idx="0">
                  <c:v>8908.8076923076915</c:v>
                </c:pt>
                <c:pt idx="1">
                  <c:v>10771.84</c:v>
                </c:pt>
                <c:pt idx="2">
                  <c:v>11353.384615384615</c:v>
                </c:pt>
                <c:pt idx="3">
                  <c:v>11854</c:v>
                </c:pt>
                <c:pt idx="4">
                  <c:v>6747</c:v>
                </c:pt>
              </c:numCache>
            </c:numRef>
          </c:val>
          <c:extLst>
            <c:ext xmlns:c16="http://schemas.microsoft.com/office/drawing/2014/chart" uri="{C3380CC4-5D6E-409C-BE32-E72D297353CC}">
              <c16:uniqueId val="{00000000-F80F-4202-BE8F-409054BCFC10}"/>
            </c:ext>
          </c:extLst>
        </c:ser>
        <c:dLbls>
          <c:showLegendKey val="0"/>
          <c:showVal val="0"/>
          <c:showCatName val="0"/>
          <c:showSerName val="0"/>
          <c:showPercent val="0"/>
          <c:showBubbleSize val="0"/>
        </c:dLbls>
        <c:gapWidth val="0"/>
        <c:overlap val="100"/>
        <c:axId val="-850712048"/>
        <c:axId val="-524371968"/>
      </c:barChart>
      <c:dateAx>
        <c:axId val="-8507120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Quarterly Periods</a:t>
                </a:r>
              </a:p>
            </c:rich>
          </c:tx>
          <c:layout>
            <c:manualLayout>
              <c:xMode val="edge"/>
              <c:yMode val="edge"/>
              <c:x val="0.47074163806447261"/>
              <c:y val="0.8938253317389451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371968"/>
        <c:crosses val="autoZero"/>
        <c:auto val="1"/>
        <c:lblOffset val="100"/>
        <c:baseTimeUnit val="months"/>
        <c:majorUnit val="3"/>
        <c:majorTimeUnit val="months"/>
        <c:minorUnit val="3"/>
        <c:minorTimeUnit val="months"/>
      </c:dateAx>
      <c:valAx>
        <c:axId val="-524371968"/>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0712048"/>
        <c:crosses val="autoZero"/>
        <c:crossBetween val="between"/>
        <c:majorUnit val="4000"/>
        <c:dispUnits>
          <c:builtInUnit val="thousands"/>
          <c:dispUnitsLbl>
            <c:layout>
              <c:manualLayout>
                <c:xMode val="edge"/>
                <c:yMode val="edge"/>
                <c:x val="0"/>
                <c:y val="0.137099316868103"/>
              </c:manualLayout>
            </c:layout>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Thousand</a:t>
                  </a:r>
                  <a:endParaRPr lang="zh-CN" altLang="en-US"/>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E7E6E6">
          <a:lumMod val="75000"/>
        </a:srgbClr>
      </a:solidFill>
      <a:round/>
    </a:ln>
    <a:effectLst/>
  </c:spPr>
  <c:txPr>
    <a:bodyPr/>
    <a:lstStyle/>
    <a:p>
      <a:pPr>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Bus</a:t>
            </a:r>
            <a:r>
              <a:rPr lang="en-AU" baseline="0"/>
              <a:t> and L</a:t>
            </a:r>
            <a:r>
              <a:rPr lang="en-AU"/>
              <a:t>ight Rail Average Daily Boardings</a:t>
            </a:r>
            <a:r>
              <a:rPr lang="en-AU" baseline="0"/>
              <a:t> - Weekdays</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cat>
            <c:numRef>
              <c:f>'Daily average'!$G$15:$K$15</c:f>
              <c:numCache>
                <c:formatCode>mmm\-yy</c:formatCode>
                <c:ptCount val="5"/>
                <c:pt idx="0">
                  <c:v>44075</c:v>
                </c:pt>
                <c:pt idx="1">
                  <c:v>44166</c:v>
                </c:pt>
                <c:pt idx="2">
                  <c:v>44256</c:v>
                </c:pt>
                <c:pt idx="3">
                  <c:v>44348</c:v>
                </c:pt>
                <c:pt idx="4">
                  <c:v>44440</c:v>
                </c:pt>
              </c:numCache>
            </c:numRef>
          </c:cat>
          <c:val>
            <c:numRef>
              <c:f>'Daily average'!$G$16:$K$16</c:f>
              <c:numCache>
                <c:formatCode>#,##0</c:formatCode>
                <c:ptCount val="5"/>
                <c:pt idx="0">
                  <c:v>44851.287878787873</c:v>
                </c:pt>
                <c:pt idx="1">
                  <c:v>50519.952380952382</c:v>
                </c:pt>
                <c:pt idx="2">
                  <c:v>55693.484375</c:v>
                </c:pt>
                <c:pt idx="3">
                  <c:v>63166</c:v>
                </c:pt>
                <c:pt idx="4">
                  <c:v>32552</c:v>
                </c:pt>
              </c:numCache>
            </c:numRef>
          </c:val>
          <c:extLst>
            <c:ext xmlns:c16="http://schemas.microsoft.com/office/drawing/2014/chart" uri="{C3380CC4-5D6E-409C-BE32-E72D297353CC}">
              <c16:uniqueId val="{00000000-08F1-4076-A38F-DE04A78601BC}"/>
            </c:ext>
          </c:extLst>
        </c:ser>
        <c:dLbls>
          <c:showLegendKey val="0"/>
          <c:showVal val="0"/>
          <c:showCatName val="0"/>
          <c:showSerName val="0"/>
          <c:showPercent val="0"/>
          <c:showBubbleSize val="0"/>
        </c:dLbls>
        <c:gapWidth val="0"/>
        <c:overlap val="100"/>
        <c:axId val="-524376864"/>
        <c:axId val="-524367616"/>
      </c:barChart>
      <c:dateAx>
        <c:axId val="-524376864"/>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367616"/>
        <c:crosses val="autoZero"/>
        <c:auto val="1"/>
        <c:lblOffset val="100"/>
        <c:baseTimeUnit val="months"/>
        <c:majorUnit val="3"/>
        <c:majorTimeUnit val="months"/>
        <c:minorUnit val="3"/>
        <c:minorTimeUnit val="months"/>
      </c:dateAx>
      <c:valAx>
        <c:axId val="-524367616"/>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376864"/>
        <c:crosses val="autoZero"/>
        <c:crossBetween val="between"/>
        <c:dispUnits>
          <c:builtInUnit val="thousands"/>
          <c:dispUnitsLbl>
            <c:layout>
              <c:manualLayout>
                <c:xMode val="edge"/>
                <c:yMode val="edge"/>
                <c:x val="6.41025641025641E-3"/>
                <c:y val="0.18361740015263295"/>
              </c:manualLayout>
            </c:layout>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Thousand</a:t>
                  </a:r>
                  <a:endParaRPr lang="zh-CN" altLang="en-US"/>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E7E6E6">
          <a:lumMod val="75000"/>
        </a:srgbClr>
      </a:solidFill>
      <a:round/>
    </a:ln>
    <a:effectLst/>
  </c:spPr>
  <c:txPr>
    <a:bodyPr/>
    <a:lstStyle/>
    <a:p>
      <a:pPr>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400" b="0" i="0" u="none" strike="noStrike" baseline="0">
                <a:effectLst/>
              </a:rPr>
              <a:t>Bus and L</a:t>
            </a:r>
            <a:r>
              <a:rPr lang="en-AU"/>
              <a:t>ight Rail Average Daily Boardings</a:t>
            </a:r>
            <a:r>
              <a:rPr lang="en-AU" baseline="0"/>
              <a:t> - Weekends</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ysClr val="window" lastClr="FFFFFF">
                <a:lumMod val="65000"/>
              </a:sysClr>
            </a:solidFill>
            <a:ln>
              <a:noFill/>
            </a:ln>
            <a:effectLst/>
          </c:spPr>
          <c:invertIfNegative val="0"/>
          <c:cat>
            <c:numRef>
              <c:f>'Daily average'!$G$15:$K$15</c:f>
              <c:numCache>
                <c:formatCode>mmm\-yy</c:formatCode>
                <c:ptCount val="5"/>
                <c:pt idx="0">
                  <c:v>44075</c:v>
                </c:pt>
                <c:pt idx="1">
                  <c:v>44166</c:v>
                </c:pt>
                <c:pt idx="2">
                  <c:v>44256</c:v>
                </c:pt>
                <c:pt idx="3">
                  <c:v>44348</c:v>
                </c:pt>
                <c:pt idx="4">
                  <c:v>44440</c:v>
                </c:pt>
              </c:numCache>
            </c:numRef>
          </c:cat>
          <c:val>
            <c:numRef>
              <c:f>'Daily average'!$G$17:$K$17</c:f>
              <c:numCache>
                <c:formatCode>#,##0</c:formatCode>
                <c:ptCount val="5"/>
                <c:pt idx="0">
                  <c:v>12626.846153846152</c:v>
                </c:pt>
                <c:pt idx="1">
                  <c:v>15227.400000000001</c:v>
                </c:pt>
                <c:pt idx="2">
                  <c:v>15785.5</c:v>
                </c:pt>
                <c:pt idx="3">
                  <c:v>16342</c:v>
                </c:pt>
                <c:pt idx="4">
                  <c:v>9200</c:v>
                </c:pt>
              </c:numCache>
            </c:numRef>
          </c:val>
          <c:extLst>
            <c:ext xmlns:c16="http://schemas.microsoft.com/office/drawing/2014/chart" uri="{C3380CC4-5D6E-409C-BE32-E72D297353CC}">
              <c16:uniqueId val="{00000000-C4D9-4E4D-BC4D-224F8F0ACA1E}"/>
            </c:ext>
          </c:extLst>
        </c:ser>
        <c:dLbls>
          <c:showLegendKey val="0"/>
          <c:showVal val="0"/>
          <c:showCatName val="0"/>
          <c:showSerName val="0"/>
          <c:showPercent val="0"/>
          <c:showBubbleSize val="0"/>
        </c:dLbls>
        <c:gapWidth val="0"/>
        <c:overlap val="100"/>
        <c:axId val="-524378496"/>
        <c:axId val="-524364896"/>
      </c:barChart>
      <c:dateAx>
        <c:axId val="-524378496"/>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364896"/>
        <c:crosses val="autoZero"/>
        <c:auto val="1"/>
        <c:lblOffset val="100"/>
        <c:baseTimeUnit val="months"/>
        <c:majorUnit val="3"/>
        <c:majorTimeUnit val="months"/>
        <c:minorUnit val="3"/>
        <c:minorTimeUnit val="months"/>
      </c:dateAx>
      <c:valAx>
        <c:axId val="-524364896"/>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378496"/>
        <c:crosses val="autoZero"/>
        <c:crossBetween val="between"/>
        <c:majorUnit val="4000"/>
        <c:dispUnits>
          <c:builtInUnit val="thousands"/>
          <c:dispUnitsLbl>
            <c:layout>
              <c:manualLayout>
                <c:xMode val="edge"/>
                <c:yMode val="edge"/>
                <c:x val="6.41025641025641E-3"/>
                <c:y val="0.13936965811965812"/>
              </c:manualLayout>
            </c:layout>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Thousand</a:t>
                  </a:r>
                  <a:endParaRPr lang="zh-CN" altLang="en-US"/>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E7E6E6">
          <a:lumMod val="75000"/>
        </a:srgbClr>
      </a:solidFill>
      <a:round/>
    </a:ln>
    <a:effectLst/>
  </c:spPr>
  <c:txPr>
    <a:bodyPr/>
    <a:lstStyle/>
    <a:p>
      <a:pPr>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AU"/>
              <a:t>Boardings on ACT Government bus and light rail </a:t>
            </a:r>
            <a:br>
              <a:rPr lang="en-AU"/>
            </a:br>
            <a:r>
              <a:rPr lang="en-AU"/>
              <a:t>services - 2010-11 to 2020-21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'Long term patronage'!$B$4:$B$14</c:f>
              <c:strCache>
                <c:ptCount val="11"/>
                <c:pt idx="0">
                  <c:v>2010-11</c:v>
                </c:pt>
                <c:pt idx="1">
                  <c:v>2011-12</c:v>
                </c:pt>
                <c:pt idx="2">
                  <c:v>2012-13</c:v>
                </c:pt>
                <c:pt idx="3">
                  <c:v>2013-14</c:v>
                </c:pt>
                <c:pt idx="4">
                  <c:v>2014-15</c:v>
                </c:pt>
                <c:pt idx="5">
                  <c:v>2015-16</c:v>
                </c:pt>
                <c:pt idx="6">
                  <c:v>2016-17</c:v>
                </c:pt>
                <c:pt idx="7">
                  <c:v>2017-18</c:v>
                </c:pt>
                <c:pt idx="8">
                  <c:v>2018-19</c:v>
                </c:pt>
                <c:pt idx="9">
                  <c:v>2019-20</c:v>
                </c:pt>
                <c:pt idx="10">
                  <c:v>2020-21</c:v>
                </c:pt>
              </c:strCache>
            </c:strRef>
          </c:cat>
          <c:val>
            <c:numRef>
              <c:f>'Long term patronage'!$D$4:$D$14</c:f>
              <c:numCache>
                <c:formatCode>#,##0</c:formatCode>
                <c:ptCount val="11"/>
                <c:pt idx="0">
                  <c:v>17600000</c:v>
                </c:pt>
                <c:pt idx="1">
                  <c:v>18100000</c:v>
                </c:pt>
                <c:pt idx="2">
                  <c:v>18149000</c:v>
                </c:pt>
                <c:pt idx="3">
                  <c:v>17800000</c:v>
                </c:pt>
                <c:pt idx="4">
                  <c:v>17639149</c:v>
                </c:pt>
                <c:pt idx="5">
                  <c:v>17839038</c:v>
                </c:pt>
                <c:pt idx="6">
                  <c:v>18295834</c:v>
                </c:pt>
                <c:pt idx="7">
                  <c:v>18941758</c:v>
                </c:pt>
                <c:pt idx="8">
                  <c:v>20100000</c:v>
                </c:pt>
                <c:pt idx="9">
                  <c:v>18129109</c:v>
                </c:pt>
                <c:pt idx="10">
                  <c:v>15095651</c:v>
                </c:pt>
              </c:numCache>
            </c:numRef>
          </c:val>
          <c:smooth val="0"/>
          <c:extLst>
            <c:ext xmlns:c16="http://schemas.microsoft.com/office/drawing/2014/chart" uri="{C3380CC4-5D6E-409C-BE32-E72D297353CC}">
              <c16:uniqueId val="{00000000-DD04-464A-BF5A-207A4EC92BA3}"/>
            </c:ext>
          </c:extLst>
        </c:ser>
        <c:dLbls>
          <c:showLegendKey val="0"/>
          <c:showVal val="0"/>
          <c:showCatName val="0"/>
          <c:showSerName val="0"/>
          <c:showPercent val="0"/>
          <c:showBubbleSize val="0"/>
        </c:dLbls>
        <c:marker val="1"/>
        <c:smooth val="0"/>
        <c:axId val="-524363264"/>
        <c:axId val="-524374688"/>
      </c:lineChart>
      <c:catAx>
        <c:axId val="-524363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524374688"/>
        <c:crosses val="autoZero"/>
        <c:auto val="1"/>
        <c:lblAlgn val="ctr"/>
        <c:lblOffset val="100"/>
        <c:noMultiLvlLbl val="0"/>
      </c:catAx>
      <c:valAx>
        <c:axId val="-5243746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524363264"/>
        <c:crosses val="autoZero"/>
        <c:crossBetween val="between"/>
      </c:valAx>
      <c:spPr>
        <a:noFill/>
        <a:ln>
          <a:noFill/>
        </a:ln>
        <a:effectLst/>
      </c:spPr>
    </c:plotArea>
    <c:plotVisOnly val="1"/>
    <c:dispBlanksAs val="gap"/>
    <c:showDLblsOverMax val="0"/>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solidFill>
                  <a:sysClr val="windowText" lastClr="000000"/>
                </a:solidFill>
              </a:rPr>
              <a:t>Bus service reliability - Weekdays and Weekends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'Bus Reliability'!$B$3</c:f>
              <c:strCache>
                <c:ptCount val="1"/>
                <c:pt idx="0">
                  <c:v>Weekday Service Reliability %</c:v>
                </c:pt>
              </c:strCache>
            </c:strRef>
          </c:tx>
          <c:spPr>
            <a:ln w="28575" cap="rnd">
              <a:solidFill>
                <a:schemeClr val="accent1"/>
              </a:solidFill>
              <a:round/>
            </a:ln>
            <a:effectLst/>
          </c:spPr>
          <c:marker>
            <c:symbol val="none"/>
          </c:marker>
          <c:cat>
            <c:strRef>
              <c:f>'Bus Reliability'!$E$2:$I$2</c:f>
              <c:strCache>
                <c:ptCount val="5"/>
                <c:pt idx="0">
                  <c:v>Sep. 20</c:v>
                </c:pt>
                <c:pt idx="1">
                  <c:v>Dec. 20</c:v>
                </c:pt>
                <c:pt idx="2">
                  <c:v>Mar. 21</c:v>
                </c:pt>
                <c:pt idx="3">
                  <c:v>Jun-21</c:v>
                </c:pt>
                <c:pt idx="4">
                  <c:v>Sep-21</c:v>
                </c:pt>
              </c:strCache>
              <c:extLst/>
            </c:strRef>
          </c:cat>
          <c:val>
            <c:numRef>
              <c:f>'Bus Reliability'!$E$3:$I$3</c:f>
              <c:numCache>
                <c:formatCode>0.0%</c:formatCode>
                <c:ptCount val="5"/>
                <c:pt idx="0">
                  <c:v>0.99119482871931019</c:v>
                </c:pt>
                <c:pt idx="1">
                  <c:v>0.99103125592346142</c:v>
                </c:pt>
                <c:pt idx="2">
                  <c:v>0.99137207125354476</c:v>
                </c:pt>
                <c:pt idx="3" formatCode="0.00%">
                  <c:v>0.99190821545661034</c:v>
                </c:pt>
                <c:pt idx="4" formatCode="0.00%">
                  <c:v>0.98908956111114821</c:v>
                </c:pt>
              </c:numCache>
              <c:extLst/>
            </c:numRef>
          </c:val>
          <c:smooth val="0"/>
          <c:extLst>
            <c:ext xmlns:c16="http://schemas.microsoft.com/office/drawing/2014/chart" uri="{C3380CC4-5D6E-409C-BE32-E72D297353CC}">
              <c16:uniqueId val="{00000000-6CA7-45FB-A33D-48F8ED8D5755}"/>
            </c:ext>
          </c:extLst>
        </c:ser>
        <c:ser>
          <c:idx val="1"/>
          <c:order val="1"/>
          <c:tx>
            <c:strRef>
              <c:f>'Bus Reliability'!$B$4</c:f>
              <c:strCache>
                <c:ptCount val="1"/>
                <c:pt idx="0">
                  <c:v>Weekend Service Reliability %</c:v>
                </c:pt>
              </c:strCache>
            </c:strRef>
          </c:tx>
          <c:spPr>
            <a:ln w="28575" cap="rnd">
              <a:solidFill>
                <a:schemeClr val="accent2"/>
              </a:solidFill>
              <a:round/>
            </a:ln>
            <a:effectLst/>
          </c:spPr>
          <c:marker>
            <c:symbol val="none"/>
          </c:marker>
          <c:cat>
            <c:strRef>
              <c:f>'Bus Reliability'!$E$2:$I$2</c:f>
              <c:strCache>
                <c:ptCount val="5"/>
                <c:pt idx="0">
                  <c:v>Sep. 20</c:v>
                </c:pt>
                <c:pt idx="1">
                  <c:v>Dec. 20</c:v>
                </c:pt>
                <c:pt idx="2">
                  <c:v>Mar. 21</c:v>
                </c:pt>
                <c:pt idx="3">
                  <c:v>Jun-21</c:v>
                </c:pt>
                <c:pt idx="4">
                  <c:v>Sep-21</c:v>
                </c:pt>
              </c:strCache>
              <c:extLst/>
            </c:strRef>
          </c:cat>
          <c:val>
            <c:numRef>
              <c:f>'Bus Reliability'!$E$4:$I$4</c:f>
              <c:numCache>
                <c:formatCode>0.0%</c:formatCode>
                <c:ptCount val="5"/>
                <c:pt idx="0">
                  <c:v>0.997</c:v>
                </c:pt>
                <c:pt idx="1">
                  <c:v>0.99615088529638185</c:v>
                </c:pt>
                <c:pt idx="2">
                  <c:v>0.99764441351250066</c:v>
                </c:pt>
                <c:pt idx="3" formatCode="0.00%">
                  <c:v>0.99659333229312941</c:v>
                </c:pt>
                <c:pt idx="4" formatCode="0.00%">
                  <c:v>0.99630727622614035</c:v>
                </c:pt>
              </c:numCache>
              <c:extLst/>
            </c:numRef>
          </c:val>
          <c:smooth val="0"/>
          <c:extLst>
            <c:ext xmlns:c16="http://schemas.microsoft.com/office/drawing/2014/chart" uri="{C3380CC4-5D6E-409C-BE32-E72D297353CC}">
              <c16:uniqueId val="{00000001-6CA7-45FB-A33D-48F8ED8D5755}"/>
            </c:ext>
          </c:extLst>
        </c:ser>
        <c:ser>
          <c:idx val="2"/>
          <c:order val="2"/>
          <c:tx>
            <c:strRef>
              <c:f>'Bus Reliability'!$B$5</c:f>
              <c:strCache>
                <c:ptCount val="1"/>
                <c:pt idx="0">
                  <c:v>Benchmark</c:v>
                </c:pt>
              </c:strCache>
            </c:strRef>
          </c:tx>
          <c:spPr>
            <a:ln w="28575" cap="rnd">
              <a:solidFill>
                <a:schemeClr val="accent3"/>
              </a:solidFill>
              <a:round/>
            </a:ln>
            <a:effectLst/>
          </c:spPr>
          <c:marker>
            <c:symbol val="none"/>
          </c:marker>
          <c:cat>
            <c:strRef>
              <c:f>'Bus Reliability'!$E$2:$I$2</c:f>
              <c:strCache>
                <c:ptCount val="5"/>
                <c:pt idx="0">
                  <c:v>Sep. 20</c:v>
                </c:pt>
                <c:pt idx="1">
                  <c:v>Dec. 20</c:v>
                </c:pt>
                <c:pt idx="2">
                  <c:v>Mar. 21</c:v>
                </c:pt>
                <c:pt idx="3">
                  <c:v>Jun-21</c:v>
                </c:pt>
                <c:pt idx="4">
                  <c:v>Sep-21</c:v>
                </c:pt>
              </c:strCache>
              <c:extLst/>
            </c:strRef>
          </c:cat>
          <c:val>
            <c:numRef>
              <c:f>'Bus Reliability'!$E$5:$I$5</c:f>
              <c:numCache>
                <c:formatCode>0.0%</c:formatCode>
                <c:ptCount val="5"/>
                <c:pt idx="0">
                  <c:v>0.995</c:v>
                </c:pt>
                <c:pt idx="1">
                  <c:v>0.995</c:v>
                </c:pt>
                <c:pt idx="2">
                  <c:v>0.995</c:v>
                </c:pt>
                <c:pt idx="3" formatCode="0.00%">
                  <c:v>0.995</c:v>
                </c:pt>
                <c:pt idx="4" formatCode="0.00%">
                  <c:v>0.995</c:v>
                </c:pt>
              </c:numCache>
              <c:extLst/>
            </c:numRef>
          </c:val>
          <c:smooth val="0"/>
          <c:extLst>
            <c:ext xmlns:c16="http://schemas.microsoft.com/office/drawing/2014/chart" uri="{C3380CC4-5D6E-409C-BE32-E72D297353CC}">
              <c16:uniqueId val="{00000002-6CA7-45FB-A33D-48F8ED8D5755}"/>
            </c:ext>
          </c:extLst>
        </c:ser>
        <c:dLbls>
          <c:showLegendKey val="0"/>
          <c:showVal val="0"/>
          <c:showCatName val="0"/>
          <c:showSerName val="0"/>
          <c:showPercent val="0"/>
          <c:showBubbleSize val="0"/>
        </c:dLbls>
        <c:smooth val="0"/>
        <c:axId val="943083999"/>
        <c:axId val="943085247"/>
      </c:lineChart>
      <c:catAx>
        <c:axId val="94308399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900" b="1"/>
                  <a:t>Quarterly Periods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3085247"/>
        <c:crosses val="autoZero"/>
        <c:auto val="1"/>
        <c:lblAlgn val="ctr"/>
        <c:lblOffset val="100"/>
        <c:tickMarkSkip val="3"/>
        <c:noMultiLvlLbl val="1"/>
      </c:catAx>
      <c:valAx>
        <c:axId val="9430852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900" b="1"/>
                  <a:t>Service Reliability</a:t>
                </a:r>
                <a:r>
                  <a:rPr lang="en-AU" sz="900" b="1" baseline="0"/>
                  <a:t> %</a:t>
                </a:r>
                <a:endParaRPr lang="en-AU" sz="900" b="1"/>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3083999"/>
        <c:crosses val="autoZero"/>
        <c:crossBetween val="between"/>
      </c:valAx>
      <c:spPr>
        <a:noFill/>
        <a:ln>
          <a:noFill/>
        </a:ln>
        <a:effectLst/>
      </c:spPr>
    </c:plotArea>
    <c:legend>
      <c:legendPos val="t"/>
      <c:layout>
        <c:manualLayout>
          <c:xMode val="edge"/>
          <c:yMode val="edge"/>
          <c:x val="0.158900003696721"/>
          <c:y val="0.10765452223735532"/>
          <c:w val="0.68219999260655795"/>
          <c:h val="4.8066633072162634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Light Rail Reliability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'LR Reliability'!$A$2</c:f>
              <c:strCache>
                <c:ptCount val="1"/>
                <c:pt idx="0">
                  <c:v>Reliability (%)</c:v>
                </c:pt>
              </c:strCache>
            </c:strRef>
          </c:tx>
          <c:spPr>
            <a:ln w="28575" cap="rnd">
              <a:solidFill>
                <a:schemeClr val="accent1"/>
              </a:solidFill>
              <a:round/>
            </a:ln>
            <a:effectLst/>
          </c:spPr>
          <c:marker>
            <c:symbol val="none"/>
          </c:marker>
          <c:cat>
            <c:numRef>
              <c:f>'LR Reliability'!$I$1:$M$1</c:f>
              <c:numCache>
                <c:formatCode>mmm\-yy</c:formatCode>
                <c:ptCount val="5"/>
                <c:pt idx="0">
                  <c:v>44075</c:v>
                </c:pt>
                <c:pt idx="1">
                  <c:v>44166</c:v>
                </c:pt>
                <c:pt idx="2">
                  <c:v>44256</c:v>
                </c:pt>
                <c:pt idx="3">
                  <c:v>44348</c:v>
                </c:pt>
                <c:pt idx="4">
                  <c:v>44440</c:v>
                </c:pt>
              </c:numCache>
            </c:numRef>
          </c:cat>
          <c:val>
            <c:numRef>
              <c:f>'LR Reliability'!$I$2:$M$2</c:f>
              <c:numCache>
                <c:formatCode>0.0%</c:formatCode>
                <c:ptCount val="5"/>
                <c:pt idx="0">
                  <c:v>1</c:v>
                </c:pt>
                <c:pt idx="1">
                  <c:v>1</c:v>
                </c:pt>
                <c:pt idx="2" formatCode="0.00%">
                  <c:v>0.99970000000000003</c:v>
                </c:pt>
                <c:pt idx="3" formatCode="0.00%">
                  <c:v>0.99909999999999999</c:v>
                </c:pt>
                <c:pt idx="4" formatCode="0.00%">
                  <c:v>0.99850000000000005</c:v>
                </c:pt>
              </c:numCache>
            </c:numRef>
          </c:val>
          <c:smooth val="0"/>
          <c:extLst>
            <c:ext xmlns:c16="http://schemas.microsoft.com/office/drawing/2014/chart" uri="{C3380CC4-5D6E-409C-BE32-E72D297353CC}">
              <c16:uniqueId val="{00000000-C9C9-4D2F-A4F7-B8A1CE645817}"/>
            </c:ext>
          </c:extLst>
        </c:ser>
        <c:ser>
          <c:idx val="1"/>
          <c:order val="1"/>
          <c:tx>
            <c:strRef>
              <c:f>'LR Reliability'!$A$3</c:f>
              <c:strCache>
                <c:ptCount val="1"/>
                <c:pt idx="0">
                  <c:v>Benchmark</c:v>
                </c:pt>
              </c:strCache>
            </c:strRef>
          </c:tx>
          <c:spPr>
            <a:ln w="28575" cap="rnd">
              <a:solidFill>
                <a:schemeClr val="accent2"/>
              </a:solidFill>
              <a:round/>
            </a:ln>
            <a:effectLst/>
          </c:spPr>
          <c:marker>
            <c:symbol val="none"/>
          </c:marker>
          <c:cat>
            <c:numRef>
              <c:f>'LR Reliability'!$I$1:$M$1</c:f>
              <c:numCache>
                <c:formatCode>mmm\-yy</c:formatCode>
                <c:ptCount val="5"/>
                <c:pt idx="0">
                  <c:v>44075</c:v>
                </c:pt>
                <c:pt idx="1">
                  <c:v>44166</c:v>
                </c:pt>
                <c:pt idx="2">
                  <c:v>44256</c:v>
                </c:pt>
                <c:pt idx="3">
                  <c:v>44348</c:v>
                </c:pt>
                <c:pt idx="4">
                  <c:v>44440</c:v>
                </c:pt>
              </c:numCache>
            </c:numRef>
          </c:cat>
          <c:val>
            <c:numRef>
              <c:f>'LR Reliability'!$I$3:$M$3</c:f>
              <c:numCache>
                <c:formatCode>0.00%</c:formatCode>
                <c:ptCount val="5"/>
                <c:pt idx="0">
                  <c:v>0.995</c:v>
                </c:pt>
                <c:pt idx="1">
                  <c:v>0.995</c:v>
                </c:pt>
                <c:pt idx="2">
                  <c:v>0.995</c:v>
                </c:pt>
                <c:pt idx="3">
                  <c:v>0.995</c:v>
                </c:pt>
                <c:pt idx="4">
                  <c:v>0.995</c:v>
                </c:pt>
              </c:numCache>
            </c:numRef>
          </c:val>
          <c:smooth val="0"/>
          <c:extLst>
            <c:ext xmlns:c16="http://schemas.microsoft.com/office/drawing/2014/chart" uri="{C3380CC4-5D6E-409C-BE32-E72D297353CC}">
              <c16:uniqueId val="{00000001-C9C9-4D2F-A4F7-B8A1CE645817}"/>
            </c:ext>
          </c:extLst>
        </c:ser>
        <c:dLbls>
          <c:showLegendKey val="0"/>
          <c:showVal val="0"/>
          <c:showCatName val="0"/>
          <c:showSerName val="0"/>
          <c:showPercent val="0"/>
          <c:showBubbleSize val="0"/>
        </c:dLbls>
        <c:smooth val="0"/>
        <c:axId val="531506448"/>
        <c:axId val="531518096"/>
      </c:lineChart>
      <c:dateAx>
        <c:axId val="5315064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900" b="1"/>
                  <a:t>Quarterly Periods</a:t>
                </a:r>
              </a:p>
            </c:rich>
          </c:tx>
          <c:layout>
            <c:manualLayout>
              <c:xMode val="edge"/>
              <c:yMode val="edge"/>
              <c:x val="0.47732821858806113"/>
              <c:y val="0.9615281844282099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1518096"/>
        <c:crosses val="autoZero"/>
        <c:auto val="1"/>
        <c:lblOffset val="100"/>
        <c:baseTimeUnit val="months"/>
        <c:majorUnit val="3"/>
        <c:majorTimeUnit val="months"/>
      </c:dateAx>
      <c:valAx>
        <c:axId val="531518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900" b="1"/>
                  <a:t>Service Reliability %</a:t>
                </a:r>
              </a:p>
            </c:rich>
          </c:tx>
          <c:layout>
            <c:manualLayout>
              <c:xMode val="edge"/>
              <c:yMode val="edge"/>
              <c:x val="1.0683760683760684E-2"/>
              <c:y val="0.4216473843296663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15064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400" b="0" i="0" baseline="0">
                <a:effectLst/>
              </a:rPr>
              <a:t>Public Transport Customer Feedback per 10,000 Trips</a:t>
            </a:r>
            <a:endParaRPr lang="en-AU" sz="11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Customer!$L$11:$P$11</c:f>
              <c:numCache>
                <c:formatCode>mmm\-yy</c:formatCode>
                <c:ptCount val="5"/>
                <c:pt idx="0">
                  <c:v>44075</c:v>
                </c:pt>
                <c:pt idx="1">
                  <c:v>44166</c:v>
                </c:pt>
                <c:pt idx="2">
                  <c:v>44256</c:v>
                </c:pt>
                <c:pt idx="3">
                  <c:v>44348</c:v>
                </c:pt>
                <c:pt idx="4">
                  <c:v>44440</c:v>
                </c:pt>
              </c:numCache>
            </c:numRef>
          </c:cat>
          <c:val>
            <c:numRef>
              <c:f>Customer!$L$12:$P$12</c:f>
              <c:numCache>
                <c:formatCode>0.0</c:formatCode>
                <c:ptCount val="5"/>
                <c:pt idx="0">
                  <c:v>5.4037074237573988</c:v>
                </c:pt>
                <c:pt idx="1">
                  <c:v>4.9740512011196882</c:v>
                </c:pt>
                <c:pt idx="2">
                  <c:v>5.7132909109114047</c:v>
                </c:pt>
                <c:pt idx="3">
                  <c:v>4.6045586767868736</c:v>
                </c:pt>
                <c:pt idx="4">
                  <c:v>3.7907202663012538</c:v>
                </c:pt>
              </c:numCache>
            </c:numRef>
          </c:val>
          <c:smooth val="0"/>
          <c:extLst>
            <c:ext xmlns:c16="http://schemas.microsoft.com/office/drawing/2014/chart" uri="{C3380CC4-5D6E-409C-BE32-E72D297353CC}">
              <c16:uniqueId val="{00000000-AE0A-47F4-9B15-2A33883E679D}"/>
            </c:ext>
          </c:extLst>
        </c:ser>
        <c:dLbls>
          <c:dLblPos val="t"/>
          <c:showLegendKey val="0"/>
          <c:showVal val="1"/>
          <c:showCatName val="0"/>
          <c:showSerName val="0"/>
          <c:showPercent val="0"/>
          <c:showBubbleSize val="0"/>
        </c:dLbls>
        <c:smooth val="0"/>
        <c:axId val="539159216"/>
        <c:axId val="539160464"/>
      </c:lineChart>
      <c:dateAx>
        <c:axId val="5391592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900" b="1"/>
                  <a:t>Quarterly Periods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9160464"/>
        <c:crosses val="autoZero"/>
        <c:auto val="1"/>
        <c:lblOffset val="100"/>
        <c:baseTimeUnit val="months"/>
        <c:majorUnit val="3"/>
        <c:majorTimeUnit val="months"/>
      </c:dateAx>
      <c:valAx>
        <c:axId val="539160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800" b="1"/>
                  <a:t>Customer Enquiries per 10,000 boardings</a:t>
                </a:r>
              </a:p>
            </c:rich>
          </c:tx>
          <c:layout>
            <c:manualLayout>
              <c:xMode val="edge"/>
              <c:yMode val="edge"/>
              <c:x val="1.0752688172043012E-2"/>
              <c:y val="0.2699638879246822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9159216"/>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solidFill>
                  <a:sysClr val="windowText" lastClr="000000"/>
                </a:solidFill>
              </a:rPr>
              <a:t>Public Transport Passenger Trips by Ticket Type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'MyWay usage'!$B$10</c:f>
              <c:strCache>
                <c:ptCount val="1"/>
                <c:pt idx="0">
                  <c:v>MyWay</c:v>
                </c:pt>
              </c:strCache>
            </c:strRef>
          </c:tx>
          <c:spPr>
            <a:solidFill>
              <a:schemeClr val="accent1"/>
            </a:solidFill>
            <a:ln>
              <a:noFill/>
            </a:ln>
            <a:effectLst/>
          </c:spPr>
          <c:invertIfNegative val="0"/>
          <c:cat>
            <c:numRef>
              <c:f>'MyWay usage'!$J$9:$N$9</c:f>
              <c:numCache>
                <c:formatCode>mmm\-yy</c:formatCode>
                <c:ptCount val="5"/>
                <c:pt idx="0">
                  <c:v>44075</c:v>
                </c:pt>
                <c:pt idx="1">
                  <c:v>44166</c:v>
                </c:pt>
                <c:pt idx="2">
                  <c:v>44256</c:v>
                </c:pt>
                <c:pt idx="3">
                  <c:v>44348</c:v>
                </c:pt>
                <c:pt idx="4">
                  <c:v>44440</c:v>
                </c:pt>
              </c:numCache>
            </c:numRef>
          </c:cat>
          <c:val>
            <c:numRef>
              <c:f>'MyWay usage'!$J$10:$N$10</c:f>
              <c:numCache>
                <c:formatCode>0.00%</c:formatCode>
                <c:ptCount val="5"/>
                <c:pt idx="0">
                  <c:v>0.91175368594678285</c:v>
                </c:pt>
                <c:pt idx="1">
                  <c:v>0.93406221390194633</c:v>
                </c:pt>
                <c:pt idx="2">
                  <c:v>0.93173007304257516</c:v>
                </c:pt>
                <c:pt idx="3">
                  <c:v>0.9264510957565979</c:v>
                </c:pt>
                <c:pt idx="4">
                  <c:v>0.91906686720167796</c:v>
                </c:pt>
              </c:numCache>
              <c:extLst/>
            </c:numRef>
          </c:val>
          <c:extLst>
            <c:ext xmlns:c16="http://schemas.microsoft.com/office/drawing/2014/chart" uri="{C3380CC4-5D6E-409C-BE32-E72D297353CC}">
              <c16:uniqueId val="{00000000-FDDC-4887-8651-F33E772C6098}"/>
            </c:ext>
          </c:extLst>
        </c:ser>
        <c:ser>
          <c:idx val="1"/>
          <c:order val="1"/>
          <c:tx>
            <c:strRef>
              <c:f>'MyWay usage'!$B$11</c:f>
              <c:strCache>
                <c:ptCount val="1"/>
                <c:pt idx="0">
                  <c:v>Paper Tickets</c:v>
                </c:pt>
              </c:strCache>
            </c:strRef>
          </c:tx>
          <c:spPr>
            <a:solidFill>
              <a:schemeClr val="accent3"/>
            </a:solidFill>
            <a:ln>
              <a:noFill/>
            </a:ln>
            <a:effectLst/>
          </c:spPr>
          <c:invertIfNegative val="0"/>
          <c:cat>
            <c:numRef>
              <c:f>'MyWay usage'!$J$9:$N$9</c:f>
              <c:numCache>
                <c:formatCode>mmm\-yy</c:formatCode>
                <c:ptCount val="5"/>
                <c:pt idx="0">
                  <c:v>44075</c:v>
                </c:pt>
                <c:pt idx="1">
                  <c:v>44166</c:v>
                </c:pt>
                <c:pt idx="2">
                  <c:v>44256</c:v>
                </c:pt>
                <c:pt idx="3">
                  <c:v>44348</c:v>
                </c:pt>
                <c:pt idx="4">
                  <c:v>44440</c:v>
                </c:pt>
              </c:numCache>
            </c:numRef>
          </c:cat>
          <c:val>
            <c:numRef>
              <c:f>'MyWay usage'!$J$11:$N$11</c:f>
              <c:numCache>
                <c:formatCode>0.00%</c:formatCode>
                <c:ptCount val="5"/>
                <c:pt idx="0">
                  <c:v>8.8246314053217173E-2</c:v>
                </c:pt>
                <c:pt idx="1">
                  <c:v>6.5937786098053688E-2</c:v>
                </c:pt>
                <c:pt idx="2">
                  <c:v>6.8269926957424787E-2</c:v>
                </c:pt>
                <c:pt idx="3">
                  <c:v>7.3548904243402061E-2</c:v>
                </c:pt>
                <c:pt idx="4">
                  <c:v>8.0933132798322011E-2</c:v>
                </c:pt>
              </c:numCache>
              <c:extLst/>
            </c:numRef>
          </c:val>
          <c:extLst>
            <c:ext xmlns:c16="http://schemas.microsoft.com/office/drawing/2014/chart" uri="{C3380CC4-5D6E-409C-BE32-E72D297353CC}">
              <c16:uniqueId val="{00000001-FDDC-4887-8651-F33E772C6098}"/>
            </c:ext>
          </c:extLst>
        </c:ser>
        <c:dLbls>
          <c:showLegendKey val="0"/>
          <c:showVal val="0"/>
          <c:showCatName val="0"/>
          <c:showSerName val="0"/>
          <c:showPercent val="0"/>
          <c:showBubbleSize val="0"/>
        </c:dLbls>
        <c:gapWidth val="0"/>
        <c:overlap val="100"/>
        <c:axId val="1269747471"/>
        <c:axId val="1269754127"/>
      </c:barChart>
      <c:dateAx>
        <c:axId val="126974747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900" b="1"/>
                  <a:t>Quarterly Periods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9754127"/>
        <c:crosses val="autoZero"/>
        <c:auto val="1"/>
        <c:lblOffset val="100"/>
        <c:baseTimeUnit val="months"/>
        <c:majorUnit val="3"/>
        <c:majorTimeUnit val="months"/>
      </c:dateAx>
      <c:valAx>
        <c:axId val="1269754127"/>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900" b="1"/>
                  <a:t>Ratio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97474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200" b="0" i="0" u="none" strike="noStrike" kern="1200" spc="0" baseline="0">
                <a:solidFill>
                  <a:schemeClr val="tx1"/>
                </a:solidFill>
                <a:latin typeface="+mn-lt"/>
                <a:ea typeface="+mn-ea"/>
                <a:cs typeface="+mn-cs"/>
              </a:defRPr>
            </a:pPr>
            <a:r>
              <a:rPr lang="en-AU"/>
              <a:t>Top 10 Routes by Boardings</a:t>
            </a:r>
          </a:p>
        </c:rich>
      </c:tx>
      <c:overlay val="0"/>
      <c:spPr>
        <a:noFill/>
        <a:ln>
          <a:noFill/>
        </a:ln>
        <a:effectLst/>
      </c:spPr>
      <c:txPr>
        <a:bodyPr rot="0" spcFirstLastPara="1" vertOverflow="ellipsis" vert="horz" wrap="square" anchor="ctr" anchorCtr="1"/>
        <a:lstStyle/>
        <a:p>
          <a:pPr>
            <a:defRPr lang="en-US" sz="12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'Top 10 routes by Boardings'!$N$201:$N$210</c:f>
              <c:strCache>
                <c:ptCount val="10"/>
                <c:pt idx="0">
                  <c:v>Rapid 1 (LR)</c:v>
                </c:pt>
                <c:pt idx="1">
                  <c:v>Rapid 4</c:v>
                </c:pt>
                <c:pt idx="2">
                  <c:v>Rapid 2</c:v>
                </c:pt>
                <c:pt idx="3">
                  <c:v>Rapid 5</c:v>
                </c:pt>
                <c:pt idx="4">
                  <c:v>Rapid 6</c:v>
                </c:pt>
                <c:pt idx="5">
                  <c:v>Rapid 3</c:v>
                </c:pt>
                <c:pt idx="6">
                  <c:v>Rapid 9</c:v>
                </c:pt>
                <c:pt idx="7">
                  <c:v>Rapid 8</c:v>
                </c:pt>
                <c:pt idx="8">
                  <c:v>Route 59</c:v>
                </c:pt>
                <c:pt idx="9">
                  <c:v>Route 32</c:v>
                </c:pt>
              </c:strCache>
            </c:strRef>
          </c:cat>
          <c:val>
            <c:numRef>
              <c:f>'Top 10 routes by Boardings'!$O$201:$O$210</c:f>
              <c:numCache>
                <c:formatCode>_-* #,##0_-;\-* #,##0_-;_-* "-"??_-;_-@_-</c:formatCode>
                <c:ptCount val="10"/>
                <c:pt idx="0">
                  <c:v>454826</c:v>
                </c:pt>
                <c:pt idx="1">
                  <c:v>304985</c:v>
                </c:pt>
                <c:pt idx="2">
                  <c:v>184277</c:v>
                </c:pt>
                <c:pt idx="3">
                  <c:v>103157</c:v>
                </c:pt>
                <c:pt idx="4">
                  <c:v>98993</c:v>
                </c:pt>
                <c:pt idx="5">
                  <c:v>82059</c:v>
                </c:pt>
                <c:pt idx="6">
                  <c:v>64738</c:v>
                </c:pt>
                <c:pt idx="7">
                  <c:v>45459</c:v>
                </c:pt>
                <c:pt idx="8">
                  <c:v>41535</c:v>
                </c:pt>
                <c:pt idx="9">
                  <c:v>38619</c:v>
                </c:pt>
              </c:numCache>
            </c:numRef>
          </c:val>
          <c:extLst>
            <c:ext xmlns:c16="http://schemas.microsoft.com/office/drawing/2014/chart" uri="{C3380CC4-5D6E-409C-BE32-E72D297353CC}">
              <c16:uniqueId val="{00000000-F6D5-44E0-BE9F-D35A65191F30}"/>
            </c:ext>
          </c:extLst>
        </c:ser>
        <c:ser>
          <c:idx val="1"/>
          <c:order val="1"/>
          <c:spPr>
            <a:solidFill>
              <a:schemeClr val="accent2"/>
            </a:solidFill>
            <a:ln>
              <a:noFill/>
            </a:ln>
            <a:effectLst/>
          </c:spPr>
          <c:invertIfNegative val="0"/>
          <c:cat>
            <c:strRef>
              <c:f>'Top 10 routes by Boardings'!$N$201:$N$210</c:f>
              <c:strCache>
                <c:ptCount val="10"/>
                <c:pt idx="0">
                  <c:v>Rapid 1 (LR)</c:v>
                </c:pt>
                <c:pt idx="1">
                  <c:v>Rapid 4</c:v>
                </c:pt>
                <c:pt idx="2">
                  <c:v>Rapid 2</c:v>
                </c:pt>
                <c:pt idx="3">
                  <c:v>Rapid 5</c:v>
                </c:pt>
                <c:pt idx="4">
                  <c:v>Rapid 6</c:v>
                </c:pt>
                <c:pt idx="5">
                  <c:v>Rapid 3</c:v>
                </c:pt>
                <c:pt idx="6">
                  <c:v>Rapid 9</c:v>
                </c:pt>
                <c:pt idx="7">
                  <c:v>Rapid 8</c:v>
                </c:pt>
                <c:pt idx="8">
                  <c:v>Route 59</c:v>
                </c:pt>
                <c:pt idx="9">
                  <c:v>Route 32</c:v>
                </c:pt>
              </c:strCache>
            </c:strRef>
          </c:cat>
          <c:val>
            <c:numRef>
              <c:f>'Top 10 routes by Boardings'!$P$201:$P$210</c:f>
              <c:numCache>
                <c:formatCode>0.0%</c:formatCode>
                <c:ptCount val="10"/>
                <c:pt idx="0">
                  <c:v>0.19078783994201187</c:v>
                </c:pt>
                <c:pt idx="1">
                  <c:v>0.12793338411769445</c:v>
                </c:pt>
                <c:pt idx="2">
                  <c:v>7.7299474482536448E-2</c:v>
                </c:pt>
                <c:pt idx="3">
                  <c:v>4.3271715348063032E-2</c:v>
                </c:pt>
                <c:pt idx="4">
                  <c:v>4.1525024161722462E-2</c:v>
                </c:pt>
                <c:pt idx="5">
                  <c:v>3.4421645547531479E-2</c:v>
                </c:pt>
                <c:pt idx="6">
                  <c:v>2.7155930360546591E-2</c:v>
                </c:pt>
                <c:pt idx="7">
                  <c:v>1.9068884399581196E-2</c:v>
                </c:pt>
                <c:pt idx="8">
                  <c:v>1.7422867056833741E-2</c:v>
                </c:pt>
                <c:pt idx="9">
                  <c:v>1.6199679857177372E-2</c:v>
                </c:pt>
              </c:numCache>
            </c:numRef>
          </c:val>
          <c:extLst>
            <c:ext xmlns:c16="http://schemas.microsoft.com/office/drawing/2014/chart" uri="{C3380CC4-5D6E-409C-BE32-E72D297353CC}">
              <c16:uniqueId val="{00000001-F6D5-44E0-BE9F-D35A65191F30}"/>
            </c:ext>
          </c:extLst>
        </c:ser>
        <c:dLbls>
          <c:showLegendKey val="0"/>
          <c:showVal val="0"/>
          <c:showCatName val="0"/>
          <c:showSerName val="0"/>
          <c:showPercent val="0"/>
          <c:showBubbleSize val="0"/>
        </c:dLbls>
        <c:gapWidth val="219"/>
        <c:overlap val="-27"/>
        <c:axId val="984541208"/>
        <c:axId val="984543176"/>
      </c:barChart>
      <c:catAx>
        <c:axId val="984541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984543176"/>
        <c:crosses val="autoZero"/>
        <c:auto val="1"/>
        <c:lblAlgn val="ctr"/>
        <c:lblOffset val="100"/>
        <c:noMultiLvlLbl val="0"/>
      </c:catAx>
      <c:valAx>
        <c:axId val="984543176"/>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984541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solidFill>
                  <a:sysClr val="windowText" lastClr="000000"/>
                </a:solidFill>
              </a:rPr>
              <a:t>Public Transport Boardings by Passenger Type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643882224210356"/>
          <c:y val="0.25780892693500485"/>
          <c:w val="0.82258622046763985"/>
          <c:h val="0.58232832615483154"/>
        </c:manualLayout>
      </c:layout>
      <c:barChart>
        <c:barDir val="col"/>
        <c:grouping val="stacked"/>
        <c:varyColors val="0"/>
        <c:ser>
          <c:idx val="0"/>
          <c:order val="0"/>
          <c:tx>
            <c:strRef>
              <c:f>'Passenger Type'!$B$3</c:f>
              <c:strCache>
                <c:ptCount val="1"/>
                <c:pt idx="0">
                  <c:v>Full fare</c:v>
                </c:pt>
              </c:strCache>
            </c:strRef>
          </c:tx>
          <c:spPr>
            <a:solidFill>
              <a:schemeClr val="accent1"/>
            </a:solidFill>
            <a:ln>
              <a:noFill/>
            </a:ln>
            <a:effectLst/>
          </c:spPr>
          <c:invertIfNegative val="0"/>
          <c:cat>
            <c:numRef>
              <c:f>'Passenger Type'!$K$2:$O$2</c:f>
              <c:numCache>
                <c:formatCode>mmm\-yy</c:formatCode>
                <c:ptCount val="5"/>
                <c:pt idx="0">
                  <c:v>44075</c:v>
                </c:pt>
                <c:pt idx="1">
                  <c:v>44166</c:v>
                </c:pt>
                <c:pt idx="2">
                  <c:v>44256</c:v>
                </c:pt>
                <c:pt idx="3">
                  <c:v>44348</c:v>
                </c:pt>
                <c:pt idx="4">
                  <c:v>44440</c:v>
                </c:pt>
              </c:numCache>
            </c:numRef>
          </c:cat>
          <c:val>
            <c:numRef>
              <c:f>'Passenger Type'!$K$3:$O$3</c:f>
              <c:numCache>
                <c:formatCode>#,##0</c:formatCode>
                <c:ptCount val="5"/>
                <c:pt idx="0">
                  <c:v>1196456</c:v>
                </c:pt>
                <c:pt idx="1">
                  <c:v>1401113</c:v>
                </c:pt>
                <c:pt idx="2">
                  <c:v>1620562</c:v>
                </c:pt>
                <c:pt idx="3">
                  <c:v>1873901</c:v>
                </c:pt>
                <c:pt idx="4">
                  <c:v>1019307</c:v>
                </c:pt>
              </c:numCache>
            </c:numRef>
          </c:val>
          <c:extLst>
            <c:ext xmlns:c16="http://schemas.microsoft.com/office/drawing/2014/chart" uri="{C3380CC4-5D6E-409C-BE32-E72D297353CC}">
              <c16:uniqueId val="{00000000-48C3-4F00-92D7-10380A279174}"/>
            </c:ext>
          </c:extLst>
        </c:ser>
        <c:ser>
          <c:idx val="1"/>
          <c:order val="1"/>
          <c:tx>
            <c:strRef>
              <c:f>'Passenger Type'!$B$4</c:f>
              <c:strCache>
                <c:ptCount val="1"/>
                <c:pt idx="0">
                  <c:v>Tertiary student</c:v>
                </c:pt>
              </c:strCache>
            </c:strRef>
          </c:tx>
          <c:spPr>
            <a:solidFill>
              <a:schemeClr val="accent2"/>
            </a:solidFill>
            <a:ln>
              <a:noFill/>
            </a:ln>
            <a:effectLst/>
          </c:spPr>
          <c:invertIfNegative val="0"/>
          <c:cat>
            <c:numRef>
              <c:f>'Passenger Type'!$K$2:$O$2</c:f>
              <c:numCache>
                <c:formatCode>mmm\-yy</c:formatCode>
                <c:ptCount val="5"/>
                <c:pt idx="0">
                  <c:v>44075</c:v>
                </c:pt>
                <c:pt idx="1">
                  <c:v>44166</c:v>
                </c:pt>
                <c:pt idx="2">
                  <c:v>44256</c:v>
                </c:pt>
                <c:pt idx="3">
                  <c:v>44348</c:v>
                </c:pt>
                <c:pt idx="4">
                  <c:v>44440</c:v>
                </c:pt>
              </c:numCache>
            </c:numRef>
          </c:cat>
          <c:val>
            <c:numRef>
              <c:f>'Passenger Type'!$K$4:$O$4</c:f>
              <c:numCache>
                <c:formatCode>#,##0</c:formatCode>
                <c:ptCount val="5"/>
                <c:pt idx="0">
                  <c:v>435139</c:v>
                </c:pt>
                <c:pt idx="1">
                  <c:v>475020</c:v>
                </c:pt>
                <c:pt idx="2">
                  <c:v>497765</c:v>
                </c:pt>
                <c:pt idx="3">
                  <c:v>442908</c:v>
                </c:pt>
                <c:pt idx="4">
                  <c:v>272291</c:v>
                </c:pt>
              </c:numCache>
            </c:numRef>
          </c:val>
          <c:extLst>
            <c:ext xmlns:c16="http://schemas.microsoft.com/office/drawing/2014/chart" uri="{C3380CC4-5D6E-409C-BE32-E72D297353CC}">
              <c16:uniqueId val="{00000001-48C3-4F00-92D7-10380A279174}"/>
            </c:ext>
          </c:extLst>
        </c:ser>
        <c:ser>
          <c:idx val="2"/>
          <c:order val="2"/>
          <c:tx>
            <c:strRef>
              <c:f>'Passenger Type'!$B$5</c:f>
              <c:strCache>
                <c:ptCount val="1"/>
                <c:pt idx="0">
                  <c:v>School student</c:v>
                </c:pt>
              </c:strCache>
            </c:strRef>
          </c:tx>
          <c:spPr>
            <a:solidFill>
              <a:schemeClr val="accent3"/>
            </a:solidFill>
            <a:ln>
              <a:noFill/>
            </a:ln>
            <a:effectLst/>
          </c:spPr>
          <c:invertIfNegative val="0"/>
          <c:cat>
            <c:numRef>
              <c:f>'Passenger Type'!$K$2:$O$2</c:f>
              <c:numCache>
                <c:formatCode>mmm\-yy</c:formatCode>
                <c:ptCount val="5"/>
                <c:pt idx="0">
                  <c:v>44075</c:v>
                </c:pt>
                <c:pt idx="1">
                  <c:v>44166</c:v>
                </c:pt>
                <c:pt idx="2">
                  <c:v>44256</c:v>
                </c:pt>
                <c:pt idx="3">
                  <c:v>44348</c:v>
                </c:pt>
                <c:pt idx="4">
                  <c:v>44440</c:v>
                </c:pt>
              </c:numCache>
            </c:numRef>
          </c:cat>
          <c:val>
            <c:numRef>
              <c:f>'Passenger Type'!$K$5:$O$5</c:f>
              <c:numCache>
                <c:formatCode>#,##0</c:formatCode>
                <c:ptCount val="5"/>
                <c:pt idx="0">
                  <c:v>930482</c:v>
                </c:pt>
                <c:pt idx="1">
                  <c:v>868073</c:v>
                </c:pt>
                <c:pt idx="2">
                  <c:v>949155</c:v>
                </c:pt>
                <c:pt idx="3">
                  <c:v>991513</c:v>
                </c:pt>
                <c:pt idx="4">
                  <c:v>502537</c:v>
                </c:pt>
              </c:numCache>
            </c:numRef>
          </c:val>
          <c:extLst>
            <c:ext xmlns:c16="http://schemas.microsoft.com/office/drawing/2014/chart" uri="{C3380CC4-5D6E-409C-BE32-E72D297353CC}">
              <c16:uniqueId val="{00000002-48C3-4F00-92D7-10380A279174}"/>
            </c:ext>
          </c:extLst>
        </c:ser>
        <c:ser>
          <c:idx val="3"/>
          <c:order val="3"/>
          <c:tx>
            <c:strRef>
              <c:f>'Passenger Type'!$B$6</c:f>
              <c:strCache>
                <c:ptCount val="1"/>
                <c:pt idx="0">
                  <c:v>Concession</c:v>
                </c:pt>
              </c:strCache>
            </c:strRef>
          </c:tx>
          <c:spPr>
            <a:solidFill>
              <a:schemeClr val="accent4"/>
            </a:solidFill>
            <a:ln>
              <a:noFill/>
            </a:ln>
            <a:effectLst/>
          </c:spPr>
          <c:invertIfNegative val="0"/>
          <c:cat>
            <c:numRef>
              <c:f>'Passenger Type'!$K$2:$O$2</c:f>
              <c:numCache>
                <c:formatCode>mmm\-yy</c:formatCode>
                <c:ptCount val="5"/>
                <c:pt idx="0">
                  <c:v>44075</c:v>
                </c:pt>
                <c:pt idx="1">
                  <c:v>44166</c:v>
                </c:pt>
                <c:pt idx="2">
                  <c:v>44256</c:v>
                </c:pt>
                <c:pt idx="3">
                  <c:v>44348</c:v>
                </c:pt>
                <c:pt idx="4">
                  <c:v>44440</c:v>
                </c:pt>
              </c:numCache>
            </c:numRef>
          </c:cat>
          <c:val>
            <c:numRef>
              <c:f>'Passenger Type'!$K$6:$O$6</c:f>
              <c:numCache>
                <c:formatCode>#,##0</c:formatCode>
                <c:ptCount val="5"/>
                <c:pt idx="0">
                  <c:v>579591</c:v>
                </c:pt>
                <c:pt idx="1">
                  <c:v>670674</c:v>
                </c:pt>
                <c:pt idx="2">
                  <c:v>682237</c:v>
                </c:pt>
                <c:pt idx="3">
                  <c:v>725728</c:v>
                </c:pt>
                <c:pt idx="4">
                  <c:v>423272</c:v>
                </c:pt>
              </c:numCache>
            </c:numRef>
          </c:val>
          <c:extLst>
            <c:ext xmlns:c16="http://schemas.microsoft.com/office/drawing/2014/chart" uri="{C3380CC4-5D6E-409C-BE32-E72D297353CC}">
              <c16:uniqueId val="{00000003-48C3-4F00-92D7-10380A279174}"/>
            </c:ext>
          </c:extLst>
        </c:ser>
        <c:ser>
          <c:idx val="4"/>
          <c:order val="4"/>
          <c:tx>
            <c:strRef>
              <c:f>'Passenger Type'!$B$7</c:f>
              <c:strCache>
                <c:ptCount val="1"/>
                <c:pt idx="0">
                  <c:v>Other</c:v>
                </c:pt>
              </c:strCache>
            </c:strRef>
          </c:tx>
          <c:spPr>
            <a:solidFill>
              <a:schemeClr val="accent5"/>
            </a:solidFill>
            <a:ln>
              <a:noFill/>
            </a:ln>
            <a:effectLst/>
          </c:spPr>
          <c:invertIfNegative val="0"/>
          <c:cat>
            <c:numRef>
              <c:f>'Passenger Type'!$K$2:$O$2</c:f>
              <c:numCache>
                <c:formatCode>mmm\-yy</c:formatCode>
                <c:ptCount val="5"/>
                <c:pt idx="0">
                  <c:v>44075</c:v>
                </c:pt>
                <c:pt idx="1">
                  <c:v>44166</c:v>
                </c:pt>
                <c:pt idx="2">
                  <c:v>44256</c:v>
                </c:pt>
                <c:pt idx="3">
                  <c:v>44348</c:v>
                </c:pt>
                <c:pt idx="4">
                  <c:v>44440</c:v>
                </c:pt>
              </c:numCache>
            </c:numRef>
          </c:cat>
          <c:val>
            <c:numRef>
              <c:f>'Passenger Type'!$K$7:$O$7</c:f>
              <c:numCache>
                <c:formatCode>#,##0</c:formatCode>
                <c:ptCount val="5"/>
                <c:pt idx="0">
                  <c:v>146966</c:v>
                </c:pt>
                <c:pt idx="1">
                  <c:v>191854</c:v>
                </c:pt>
                <c:pt idx="2">
                  <c:v>225223</c:v>
                </c:pt>
                <c:pt idx="3">
                  <c:v>262516</c:v>
                </c:pt>
                <c:pt idx="4">
                  <c:v>170206</c:v>
                </c:pt>
              </c:numCache>
            </c:numRef>
          </c:val>
          <c:extLst>
            <c:ext xmlns:c16="http://schemas.microsoft.com/office/drawing/2014/chart" uri="{C3380CC4-5D6E-409C-BE32-E72D297353CC}">
              <c16:uniqueId val="{00000004-48C3-4F00-92D7-10380A279174}"/>
            </c:ext>
          </c:extLst>
        </c:ser>
        <c:dLbls>
          <c:showLegendKey val="0"/>
          <c:showVal val="0"/>
          <c:showCatName val="0"/>
          <c:showSerName val="0"/>
          <c:showPercent val="0"/>
          <c:showBubbleSize val="0"/>
        </c:dLbls>
        <c:gapWidth val="0"/>
        <c:overlap val="100"/>
        <c:axId val="1138331880"/>
        <c:axId val="1138329584"/>
      </c:barChart>
      <c:dateAx>
        <c:axId val="11383318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900" b="1"/>
                  <a:t>Quarterly Periods</a:t>
                </a:r>
              </a:p>
            </c:rich>
          </c:tx>
          <c:layout>
            <c:manualLayout>
              <c:xMode val="edge"/>
              <c:yMode val="edge"/>
              <c:x val="0.4563593449805381"/>
              <c:y val="0.9269759668296005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8329584"/>
        <c:crosses val="autoZero"/>
        <c:auto val="1"/>
        <c:lblOffset val="100"/>
        <c:baseTimeUnit val="months"/>
        <c:majorUnit val="3"/>
        <c:majorTimeUnit val="months"/>
      </c:dateAx>
      <c:valAx>
        <c:axId val="1138329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900"/>
                  <a:t>Millions</a:t>
                </a:r>
                <a:endParaRPr lang="en-AU" sz="1050"/>
              </a:p>
            </c:rich>
          </c:tx>
          <c:layout>
            <c:manualLayout>
              <c:xMode val="edge"/>
              <c:yMode val="edge"/>
              <c:x val="3.9557316481936576E-2"/>
              <c:y val="0.2236403619080784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8331880"/>
        <c:crosses val="autoZero"/>
        <c:crossBetween val="between"/>
        <c:dispUnits>
          <c:builtInUnit val="millions"/>
        </c:dispUnits>
      </c:valAx>
      <c:spPr>
        <a:noFill/>
        <a:ln>
          <a:noFill/>
        </a:ln>
        <a:effectLst/>
      </c:spPr>
    </c:plotArea>
    <c:legend>
      <c:legendPos val="t"/>
      <c:layout>
        <c:manualLayout>
          <c:xMode val="edge"/>
          <c:yMode val="edge"/>
          <c:x val="0.12838731778377174"/>
          <c:y val="0.15516227544119607"/>
          <c:w val="0.73477764880784102"/>
          <c:h val="7.2551447057999111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Public Transport Journeys By Passenger Type</a:t>
            </a:r>
            <a:r>
              <a:rPr lang="en-AU" baseline="0"/>
              <a:t> </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'Passenger Type'!$B$135</c:f>
              <c:strCache>
                <c:ptCount val="1"/>
                <c:pt idx="0">
                  <c:v>Full fare</c:v>
                </c:pt>
              </c:strCache>
            </c:strRef>
          </c:tx>
          <c:spPr>
            <a:solidFill>
              <a:schemeClr val="accent1"/>
            </a:solidFill>
            <a:ln>
              <a:noFill/>
            </a:ln>
            <a:effectLst/>
          </c:spPr>
          <c:invertIfNegative val="0"/>
          <c:cat>
            <c:numRef>
              <c:f>'Passenger Type'!$K$134:$O$134</c:f>
              <c:numCache>
                <c:formatCode>mmm\-yy</c:formatCode>
                <c:ptCount val="5"/>
                <c:pt idx="0">
                  <c:v>44075</c:v>
                </c:pt>
                <c:pt idx="1">
                  <c:v>44166</c:v>
                </c:pt>
                <c:pt idx="2">
                  <c:v>44256</c:v>
                </c:pt>
                <c:pt idx="3">
                  <c:v>44348</c:v>
                </c:pt>
                <c:pt idx="4">
                  <c:v>44440</c:v>
                </c:pt>
              </c:numCache>
            </c:numRef>
          </c:cat>
          <c:val>
            <c:numRef>
              <c:f>'Passenger Type'!$K$135:$O$135</c:f>
              <c:numCache>
                <c:formatCode>#,##0</c:formatCode>
                <c:ptCount val="5"/>
                <c:pt idx="0">
                  <c:v>908225</c:v>
                </c:pt>
                <c:pt idx="1">
                  <c:v>1072699</c:v>
                </c:pt>
                <c:pt idx="2">
                  <c:v>1250207</c:v>
                </c:pt>
                <c:pt idx="3">
                  <c:v>1450834</c:v>
                </c:pt>
                <c:pt idx="4">
                  <c:v>775854</c:v>
                </c:pt>
              </c:numCache>
              <c:extLst/>
            </c:numRef>
          </c:val>
          <c:extLst>
            <c:ext xmlns:c16="http://schemas.microsoft.com/office/drawing/2014/chart" uri="{C3380CC4-5D6E-409C-BE32-E72D297353CC}">
              <c16:uniqueId val="{00000000-BB48-4F74-8133-CE1D0D9AB4A8}"/>
            </c:ext>
          </c:extLst>
        </c:ser>
        <c:ser>
          <c:idx val="1"/>
          <c:order val="1"/>
          <c:tx>
            <c:strRef>
              <c:f>'Passenger Type'!$B$136</c:f>
              <c:strCache>
                <c:ptCount val="1"/>
                <c:pt idx="0">
                  <c:v>Tertiary student</c:v>
                </c:pt>
              </c:strCache>
            </c:strRef>
          </c:tx>
          <c:spPr>
            <a:solidFill>
              <a:schemeClr val="accent2"/>
            </a:solidFill>
            <a:ln>
              <a:noFill/>
            </a:ln>
            <a:effectLst/>
          </c:spPr>
          <c:invertIfNegative val="0"/>
          <c:cat>
            <c:numRef>
              <c:f>'Passenger Type'!$K$134:$O$134</c:f>
              <c:numCache>
                <c:formatCode>mmm\-yy</c:formatCode>
                <c:ptCount val="5"/>
                <c:pt idx="0">
                  <c:v>44075</c:v>
                </c:pt>
                <c:pt idx="1">
                  <c:v>44166</c:v>
                </c:pt>
                <c:pt idx="2">
                  <c:v>44256</c:v>
                </c:pt>
                <c:pt idx="3">
                  <c:v>44348</c:v>
                </c:pt>
                <c:pt idx="4">
                  <c:v>44440</c:v>
                </c:pt>
              </c:numCache>
            </c:numRef>
          </c:cat>
          <c:val>
            <c:numRef>
              <c:f>'Passenger Type'!$K$136:$O$136</c:f>
              <c:numCache>
                <c:formatCode>#,##0</c:formatCode>
                <c:ptCount val="5"/>
                <c:pt idx="0">
                  <c:v>328999</c:v>
                </c:pt>
                <c:pt idx="1">
                  <c:v>358549</c:v>
                </c:pt>
                <c:pt idx="2">
                  <c:v>382197</c:v>
                </c:pt>
                <c:pt idx="3">
                  <c:v>338408</c:v>
                </c:pt>
                <c:pt idx="4">
                  <c:v>204904</c:v>
                </c:pt>
              </c:numCache>
              <c:extLst/>
            </c:numRef>
          </c:val>
          <c:extLst>
            <c:ext xmlns:c16="http://schemas.microsoft.com/office/drawing/2014/chart" uri="{C3380CC4-5D6E-409C-BE32-E72D297353CC}">
              <c16:uniqueId val="{00000001-BB48-4F74-8133-CE1D0D9AB4A8}"/>
            </c:ext>
          </c:extLst>
        </c:ser>
        <c:ser>
          <c:idx val="2"/>
          <c:order val="2"/>
          <c:tx>
            <c:strRef>
              <c:f>'Passenger Type'!$B$137</c:f>
              <c:strCache>
                <c:ptCount val="1"/>
                <c:pt idx="0">
                  <c:v>School student</c:v>
                </c:pt>
              </c:strCache>
            </c:strRef>
          </c:tx>
          <c:spPr>
            <a:solidFill>
              <a:schemeClr val="accent3"/>
            </a:solidFill>
            <a:ln>
              <a:noFill/>
            </a:ln>
            <a:effectLst/>
          </c:spPr>
          <c:invertIfNegative val="0"/>
          <c:cat>
            <c:numRef>
              <c:f>'Passenger Type'!$K$134:$O$134</c:f>
              <c:numCache>
                <c:formatCode>mmm\-yy</c:formatCode>
                <c:ptCount val="5"/>
                <c:pt idx="0">
                  <c:v>44075</c:v>
                </c:pt>
                <c:pt idx="1">
                  <c:v>44166</c:v>
                </c:pt>
                <c:pt idx="2">
                  <c:v>44256</c:v>
                </c:pt>
                <c:pt idx="3">
                  <c:v>44348</c:v>
                </c:pt>
                <c:pt idx="4">
                  <c:v>44440</c:v>
                </c:pt>
              </c:numCache>
            </c:numRef>
          </c:cat>
          <c:val>
            <c:numRef>
              <c:f>'Passenger Type'!$K$137:$O$137</c:f>
              <c:numCache>
                <c:formatCode>#,##0</c:formatCode>
                <c:ptCount val="5"/>
                <c:pt idx="0">
                  <c:v>732123</c:v>
                </c:pt>
                <c:pt idx="1">
                  <c:v>678770</c:v>
                </c:pt>
                <c:pt idx="2">
                  <c:v>756030</c:v>
                </c:pt>
                <c:pt idx="3">
                  <c:v>787815</c:v>
                </c:pt>
                <c:pt idx="4">
                  <c:v>397242</c:v>
                </c:pt>
              </c:numCache>
              <c:extLst/>
            </c:numRef>
          </c:val>
          <c:extLst>
            <c:ext xmlns:c16="http://schemas.microsoft.com/office/drawing/2014/chart" uri="{C3380CC4-5D6E-409C-BE32-E72D297353CC}">
              <c16:uniqueId val="{00000002-BB48-4F74-8133-CE1D0D9AB4A8}"/>
            </c:ext>
          </c:extLst>
        </c:ser>
        <c:ser>
          <c:idx val="3"/>
          <c:order val="3"/>
          <c:tx>
            <c:strRef>
              <c:f>'Passenger Type'!$B$138</c:f>
              <c:strCache>
                <c:ptCount val="1"/>
                <c:pt idx="0">
                  <c:v>Concession</c:v>
                </c:pt>
              </c:strCache>
            </c:strRef>
          </c:tx>
          <c:spPr>
            <a:solidFill>
              <a:schemeClr val="accent4"/>
            </a:solidFill>
            <a:ln>
              <a:noFill/>
            </a:ln>
            <a:effectLst/>
          </c:spPr>
          <c:invertIfNegative val="0"/>
          <c:cat>
            <c:numRef>
              <c:f>'Passenger Type'!$K$134:$O$134</c:f>
              <c:numCache>
                <c:formatCode>mmm\-yy</c:formatCode>
                <c:ptCount val="5"/>
                <c:pt idx="0">
                  <c:v>44075</c:v>
                </c:pt>
                <c:pt idx="1">
                  <c:v>44166</c:v>
                </c:pt>
                <c:pt idx="2">
                  <c:v>44256</c:v>
                </c:pt>
                <c:pt idx="3">
                  <c:v>44348</c:v>
                </c:pt>
                <c:pt idx="4">
                  <c:v>44440</c:v>
                </c:pt>
              </c:numCache>
            </c:numRef>
          </c:cat>
          <c:val>
            <c:numRef>
              <c:f>'Passenger Type'!$K$138:$O$138</c:f>
              <c:numCache>
                <c:formatCode>#,##0</c:formatCode>
                <c:ptCount val="5"/>
                <c:pt idx="0">
                  <c:v>397518</c:v>
                </c:pt>
                <c:pt idx="1">
                  <c:v>468711</c:v>
                </c:pt>
                <c:pt idx="2">
                  <c:v>479442</c:v>
                </c:pt>
                <c:pt idx="3">
                  <c:v>512023</c:v>
                </c:pt>
                <c:pt idx="4">
                  <c:v>290738</c:v>
                </c:pt>
              </c:numCache>
              <c:extLst/>
            </c:numRef>
          </c:val>
          <c:extLst>
            <c:ext xmlns:c16="http://schemas.microsoft.com/office/drawing/2014/chart" uri="{C3380CC4-5D6E-409C-BE32-E72D297353CC}">
              <c16:uniqueId val="{00000003-BB48-4F74-8133-CE1D0D9AB4A8}"/>
            </c:ext>
          </c:extLst>
        </c:ser>
        <c:ser>
          <c:idx val="4"/>
          <c:order val="4"/>
          <c:tx>
            <c:strRef>
              <c:f>'Passenger Type'!$B$139</c:f>
              <c:strCache>
                <c:ptCount val="1"/>
                <c:pt idx="0">
                  <c:v>Other</c:v>
                </c:pt>
              </c:strCache>
            </c:strRef>
          </c:tx>
          <c:spPr>
            <a:solidFill>
              <a:schemeClr val="accent5"/>
            </a:solidFill>
            <a:ln>
              <a:noFill/>
            </a:ln>
            <a:effectLst/>
          </c:spPr>
          <c:invertIfNegative val="0"/>
          <c:cat>
            <c:numRef>
              <c:f>'Passenger Type'!$K$134:$O$134</c:f>
              <c:numCache>
                <c:formatCode>mmm\-yy</c:formatCode>
                <c:ptCount val="5"/>
                <c:pt idx="0">
                  <c:v>44075</c:v>
                </c:pt>
                <c:pt idx="1">
                  <c:v>44166</c:v>
                </c:pt>
                <c:pt idx="2">
                  <c:v>44256</c:v>
                </c:pt>
                <c:pt idx="3">
                  <c:v>44348</c:v>
                </c:pt>
                <c:pt idx="4">
                  <c:v>44440</c:v>
                </c:pt>
              </c:numCache>
            </c:numRef>
          </c:cat>
          <c:val>
            <c:numRef>
              <c:f>'Passenger Type'!$K$139:$O$139</c:f>
              <c:numCache>
                <c:formatCode>#,##0</c:formatCode>
                <c:ptCount val="5"/>
                <c:pt idx="0">
                  <c:v>6025</c:v>
                </c:pt>
                <c:pt idx="1">
                  <c:v>6724</c:v>
                </c:pt>
                <c:pt idx="2">
                  <c:v>7291</c:v>
                </c:pt>
                <c:pt idx="3">
                  <c:v>7871</c:v>
                </c:pt>
                <c:pt idx="4">
                  <c:v>4282</c:v>
                </c:pt>
              </c:numCache>
              <c:extLst/>
            </c:numRef>
          </c:val>
          <c:extLst>
            <c:ext xmlns:c16="http://schemas.microsoft.com/office/drawing/2014/chart" uri="{C3380CC4-5D6E-409C-BE32-E72D297353CC}">
              <c16:uniqueId val="{00000004-BB48-4F74-8133-CE1D0D9AB4A8}"/>
            </c:ext>
          </c:extLst>
        </c:ser>
        <c:dLbls>
          <c:showLegendKey val="0"/>
          <c:showVal val="0"/>
          <c:showCatName val="0"/>
          <c:showSerName val="0"/>
          <c:showPercent val="0"/>
          <c:showBubbleSize val="0"/>
        </c:dLbls>
        <c:gapWidth val="0"/>
        <c:overlap val="100"/>
        <c:axId val="1141512584"/>
        <c:axId val="1141511600"/>
      </c:barChart>
      <c:dateAx>
        <c:axId val="11415125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900" b="1"/>
                  <a:t>Quarterly Periods</a:t>
                </a:r>
              </a:p>
            </c:rich>
          </c:tx>
          <c:layout>
            <c:manualLayout>
              <c:xMode val="edge"/>
              <c:yMode val="edge"/>
              <c:x val="0.47015767089050087"/>
              <c:y val="0.919412564631339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1511600"/>
        <c:crosses val="autoZero"/>
        <c:auto val="1"/>
        <c:lblOffset val="100"/>
        <c:baseTimeUnit val="months"/>
        <c:majorUnit val="3"/>
        <c:majorTimeUnit val="months"/>
      </c:dateAx>
      <c:valAx>
        <c:axId val="11415116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1000"/>
                  <a:t>Millions</a:t>
                </a:r>
              </a:p>
            </c:rich>
          </c:tx>
          <c:layout>
            <c:manualLayout>
              <c:xMode val="edge"/>
              <c:yMode val="edge"/>
              <c:x val="1.0953187813548622E-2"/>
              <c:y val="0.1579680612212629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1512584"/>
        <c:crosses val="autoZero"/>
        <c:crossBetween val="between"/>
        <c:dispUnits>
          <c:builtInUnit val="millions"/>
        </c:dispUnits>
      </c:valAx>
      <c:spPr>
        <a:noFill/>
        <a:ln>
          <a:noFill/>
        </a:ln>
        <a:effectLst/>
      </c:spPr>
    </c:plotArea>
    <c:legend>
      <c:legendPos val="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Public Transport Boardings - Weekdays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numRef>
              <c:f>'Day Type'!$C$3:$G$3</c:f>
              <c:numCache>
                <c:formatCode>mmm\-yy</c:formatCode>
                <c:ptCount val="5"/>
                <c:pt idx="0">
                  <c:v>44075</c:v>
                </c:pt>
                <c:pt idx="1">
                  <c:v>44166</c:v>
                </c:pt>
                <c:pt idx="2">
                  <c:v>44256</c:v>
                </c:pt>
                <c:pt idx="3">
                  <c:v>44348</c:v>
                </c:pt>
                <c:pt idx="4">
                  <c:v>44440</c:v>
                </c:pt>
              </c:numCache>
            </c:numRef>
          </c:cat>
          <c:val>
            <c:numRef>
              <c:f>'Day Type'!$C$4:$G$4</c:f>
              <c:numCache>
                <c:formatCode>#,##0</c:formatCode>
                <c:ptCount val="5"/>
                <c:pt idx="0">
                  <c:v>2960336</c:v>
                </c:pt>
                <c:pt idx="1">
                  <c:v>3211449</c:v>
                </c:pt>
                <c:pt idx="2">
                  <c:v>3564259</c:v>
                </c:pt>
                <c:pt idx="3">
                  <c:v>3855262</c:v>
                </c:pt>
                <c:pt idx="4">
                  <c:v>2148416</c:v>
                </c:pt>
              </c:numCache>
            </c:numRef>
          </c:val>
          <c:extLst>
            <c:ext xmlns:c16="http://schemas.microsoft.com/office/drawing/2014/chart" uri="{C3380CC4-5D6E-409C-BE32-E72D297353CC}">
              <c16:uniqueId val="{00000000-42FA-458C-B11B-D0A18DB99C0A}"/>
            </c:ext>
          </c:extLst>
        </c:ser>
        <c:dLbls>
          <c:showLegendKey val="0"/>
          <c:showVal val="0"/>
          <c:showCatName val="0"/>
          <c:showSerName val="0"/>
          <c:showPercent val="0"/>
          <c:showBubbleSize val="0"/>
        </c:dLbls>
        <c:gapWidth val="0"/>
        <c:overlap val="-27"/>
        <c:axId val="1032451808"/>
        <c:axId val="1032460992"/>
      </c:barChart>
      <c:dateAx>
        <c:axId val="10324518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900" b="1"/>
                  <a:t>Quarterly</a:t>
                </a:r>
                <a:r>
                  <a:rPr lang="en-AU" sz="900" b="1" baseline="0"/>
                  <a:t> Periods</a:t>
                </a:r>
                <a:endParaRPr lang="en-AU" sz="900" b="1"/>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2460992"/>
        <c:crosses val="autoZero"/>
        <c:auto val="1"/>
        <c:lblOffset val="100"/>
        <c:baseTimeUnit val="months"/>
        <c:majorUnit val="3"/>
        <c:majorTimeUnit val="months"/>
        <c:minorUnit val="3"/>
        <c:minorTimeUnit val="months"/>
      </c:dateAx>
      <c:valAx>
        <c:axId val="10324609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900"/>
                  <a:t>Patronage Boardings</a:t>
                </a:r>
                <a:r>
                  <a:rPr lang="en-AU"/>
                  <a:t> </a:t>
                </a:r>
                <a:r>
                  <a:rPr lang="en-AU" baseline="0"/>
                  <a:t>  </a:t>
                </a:r>
                <a:r>
                  <a:rPr lang="en-AU" sz="800" baseline="0"/>
                  <a:t>(Million's)</a:t>
                </a:r>
                <a:endParaRPr lang="en-AU"/>
              </a:p>
            </c:rich>
          </c:tx>
          <c:layout>
            <c:manualLayout>
              <c:xMode val="edge"/>
              <c:yMode val="edge"/>
              <c:x val="1.2956164975167351E-2"/>
              <c:y val="0.1962433862433862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2451808"/>
        <c:crosses val="autoZero"/>
        <c:crossBetween val="between"/>
        <c:dispUnits>
          <c:builtInUnit val="millions"/>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Public Transport Boardings - Weekends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spPr>
            <a:solidFill>
              <a:schemeClr val="bg1">
                <a:lumMod val="75000"/>
              </a:schemeClr>
            </a:solidFill>
            <a:ln>
              <a:noFill/>
            </a:ln>
            <a:effectLst/>
          </c:spPr>
          <c:invertIfNegative val="0"/>
          <c:cat>
            <c:numRef>
              <c:f>'Day Type'!$C$3:$G$3</c:f>
              <c:numCache>
                <c:formatCode>mmm\-yy</c:formatCode>
                <c:ptCount val="5"/>
                <c:pt idx="0">
                  <c:v>44075</c:v>
                </c:pt>
                <c:pt idx="1">
                  <c:v>44166</c:v>
                </c:pt>
                <c:pt idx="2">
                  <c:v>44256</c:v>
                </c:pt>
                <c:pt idx="3">
                  <c:v>44348</c:v>
                </c:pt>
                <c:pt idx="4">
                  <c:v>44440</c:v>
                </c:pt>
              </c:numCache>
            </c:numRef>
          </c:cat>
          <c:val>
            <c:numRef>
              <c:f>'Day Type'!$C$5:$G$5</c:f>
              <c:numCache>
                <c:formatCode>#,##0</c:formatCode>
                <c:ptCount val="5"/>
                <c:pt idx="0">
                  <c:v>328298</c:v>
                </c:pt>
                <c:pt idx="1">
                  <c:v>395285</c:v>
                </c:pt>
                <c:pt idx="2">
                  <c:v>410683</c:v>
                </c:pt>
                <c:pt idx="3">
                  <c:v>441304</c:v>
                </c:pt>
                <c:pt idx="4">
                  <c:v>239197</c:v>
                </c:pt>
              </c:numCache>
            </c:numRef>
          </c:val>
          <c:extLst>
            <c:ext xmlns:c16="http://schemas.microsoft.com/office/drawing/2014/chart" uri="{C3380CC4-5D6E-409C-BE32-E72D297353CC}">
              <c16:uniqueId val="{00000000-109F-40BD-8C3D-BF7CA9ACDBF8}"/>
            </c:ext>
          </c:extLst>
        </c:ser>
        <c:dLbls>
          <c:showLegendKey val="0"/>
          <c:showVal val="0"/>
          <c:showCatName val="0"/>
          <c:showSerName val="0"/>
          <c:showPercent val="0"/>
          <c:showBubbleSize val="0"/>
        </c:dLbls>
        <c:gapWidth val="0"/>
        <c:overlap val="-27"/>
        <c:axId val="921184032"/>
        <c:axId val="921181408"/>
        <c:extLst>
          <c:ext xmlns:c15="http://schemas.microsoft.com/office/drawing/2012/chart" uri="{02D57815-91ED-43cb-92C2-25804820EDAC}">
            <c15:filteredBarSeries>
              <c15:ser>
                <c:idx val="0"/>
                <c:order val="0"/>
                <c:spPr>
                  <a:solidFill>
                    <a:schemeClr val="accent1"/>
                  </a:solidFill>
                  <a:ln>
                    <a:noFill/>
                  </a:ln>
                  <a:effectLst/>
                </c:spPr>
                <c:invertIfNegative val="0"/>
                <c:cat>
                  <c:numRef>
                    <c:extLst>
                      <c:ext uri="{02D57815-91ED-43cb-92C2-25804820EDAC}">
                        <c15:formulaRef>
                          <c15:sqref>'Day Type'!$C$3:$G$3</c15:sqref>
                        </c15:formulaRef>
                      </c:ext>
                    </c:extLst>
                    <c:numCache>
                      <c:formatCode>mmm\-yy</c:formatCode>
                      <c:ptCount val="5"/>
                      <c:pt idx="0">
                        <c:v>44075</c:v>
                      </c:pt>
                      <c:pt idx="1">
                        <c:v>44166</c:v>
                      </c:pt>
                      <c:pt idx="2">
                        <c:v>44256</c:v>
                      </c:pt>
                      <c:pt idx="3">
                        <c:v>44348</c:v>
                      </c:pt>
                      <c:pt idx="4">
                        <c:v>44440</c:v>
                      </c:pt>
                    </c:numCache>
                  </c:numRef>
                </c:cat>
                <c:val>
                  <c:numRef>
                    <c:extLst>
                      <c:ext uri="{02D57815-91ED-43cb-92C2-25804820EDAC}">
                        <c15:formulaRef>
                          <c15:sqref>'Day Type'!$C$4:$G$4</c15:sqref>
                        </c15:formulaRef>
                      </c:ext>
                    </c:extLst>
                    <c:numCache>
                      <c:formatCode>#,##0</c:formatCode>
                      <c:ptCount val="5"/>
                      <c:pt idx="0">
                        <c:v>2960336</c:v>
                      </c:pt>
                      <c:pt idx="1">
                        <c:v>3211449</c:v>
                      </c:pt>
                      <c:pt idx="2">
                        <c:v>3564259</c:v>
                      </c:pt>
                      <c:pt idx="3">
                        <c:v>3855262</c:v>
                      </c:pt>
                      <c:pt idx="4">
                        <c:v>2148416</c:v>
                      </c:pt>
                    </c:numCache>
                  </c:numRef>
                </c:val>
                <c:extLst>
                  <c:ext xmlns:c16="http://schemas.microsoft.com/office/drawing/2014/chart" uri="{C3380CC4-5D6E-409C-BE32-E72D297353CC}">
                    <c16:uniqueId val="{00000001-109F-40BD-8C3D-BF7CA9ACDBF8}"/>
                  </c:ext>
                </c:extLst>
              </c15:ser>
            </c15:filteredBarSeries>
          </c:ext>
        </c:extLst>
      </c:barChart>
      <c:dateAx>
        <c:axId val="9211840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1"/>
                  <a:t>Quarterly Periods</a:t>
                </a:r>
              </a:p>
            </c:rich>
          </c:tx>
          <c:layout>
            <c:manualLayout>
              <c:xMode val="edge"/>
              <c:yMode val="edge"/>
              <c:x val="0.49133282337545753"/>
              <c:y val="0.8663366879223833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1181408"/>
        <c:crosses val="autoZero"/>
        <c:auto val="1"/>
        <c:lblOffset val="100"/>
        <c:baseTimeUnit val="months"/>
        <c:majorUnit val="3"/>
        <c:majorTimeUnit val="months"/>
      </c:dateAx>
      <c:valAx>
        <c:axId val="921181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900" b="0"/>
                  <a:t>Patronage Boardings</a:t>
                </a:r>
                <a:r>
                  <a:rPr lang="en-AU" b="0"/>
                  <a:t> </a:t>
                </a:r>
                <a:r>
                  <a:rPr lang="en-AU" sz="800" b="0"/>
                  <a:t>(Million's)</a:t>
                </a:r>
                <a:endParaRPr lang="en-AU" b="0"/>
              </a:p>
            </c:rich>
          </c:tx>
          <c:layout>
            <c:manualLayout>
              <c:xMode val="edge"/>
              <c:yMode val="edge"/>
              <c:x val="9.6196636837718123E-3"/>
              <c:y val="0.1943942863715740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1184032"/>
        <c:crosses val="autoZero"/>
        <c:crossBetween val="between"/>
        <c:dispUnits>
          <c:builtInUnit val="millions"/>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Public Transport Journeys - Weekdays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numRef>
              <c:f>'Day Type'!$C$30:$G$30</c:f>
              <c:numCache>
                <c:formatCode>mmm\-yy</c:formatCode>
                <c:ptCount val="5"/>
                <c:pt idx="0">
                  <c:v>44075</c:v>
                </c:pt>
                <c:pt idx="1">
                  <c:v>44166</c:v>
                </c:pt>
                <c:pt idx="2">
                  <c:v>44256</c:v>
                </c:pt>
                <c:pt idx="3">
                  <c:v>44348</c:v>
                </c:pt>
                <c:pt idx="4">
                  <c:v>44440</c:v>
                </c:pt>
              </c:numCache>
            </c:numRef>
          </c:cat>
          <c:val>
            <c:numRef>
              <c:f>'Day Type'!$C$31:$G$31</c:f>
              <c:numCache>
                <c:formatCode>#,##0</c:formatCode>
                <c:ptCount val="5"/>
                <c:pt idx="0">
                  <c:v>2131969</c:v>
                </c:pt>
                <c:pt idx="1">
                  <c:v>2296785</c:v>
                </c:pt>
                <c:pt idx="2">
                  <c:v>2579557</c:v>
                </c:pt>
                <c:pt idx="3">
                  <c:v>2777710</c:v>
                </c:pt>
                <c:pt idx="4">
                  <c:v>1507821</c:v>
                </c:pt>
              </c:numCache>
            </c:numRef>
          </c:val>
          <c:extLst>
            <c:ext xmlns:c16="http://schemas.microsoft.com/office/drawing/2014/chart" uri="{C3380CC4-5D6E-409C-BE32-E72D297353CC}">
              <c16:uniqueId val="{00000000-6753-4B95-82A0-7903DC6F99BE}"/>
            </c:ext>
          </c:extLst>
        </c:ser>
        <c:dLbls>
          <c:showLegendKey val="0"/>
          <c:showVal val="0"/>
          <c:showCatName val="0"/>
          <c:showSerName val="0"/>
          <c:showPercent val="0"/>
          <c:showBubbleSize val="0"/>
        </c:dLbls>
        <c:gapWidth val="0"/>
        <c:overlap val="-27"/>
        <c:axId val="624740288"/>
        <c:axId val="984750464"/>
      </c:barChart>
      <c:dateAx>
        <c:axId val="6247402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900" b="1"/>
                  <a:t>Quarterly Periods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4750464"/>
        <c:crosses val="autoZero"/>
        <c:auto val="1"/>
        <c:lblOffset val="100"/>
        <c:baseTimeUnit val="months"/>
        <c:majorUnit val="3"/>
        <c:majorTimeUnit val="months"/>
      </c:dateAx>
      <c:valAx>
        <c:axId val="984750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900" b="1"/>
                  <a:t>Patronage Journeys</a:t>
                </a:r>
                <a:r>
                  <a:rPr lang="en-AU"/>
                  <a:t>  </a:t>
                </a:r>
                <a:r>
                  <a:rPr lang="en-AU" sz="800"/>
                  <a:t>(Million's)</a:t>
                </a:r>
                <a:endParaRPr lang="en-AU"/>
              </a:p>
            </c:rich>
          </c:tx>
          <c:layout>
            <c:manualLayout>
              <c:xMode val="edge"/>
              <c:yMode val="edge"/>
              <c:x val="1.1894626719452584E-2"/>
              <c:y val="0.1547573221185874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4740288"/>
        <c:crosses val="autoZero"/>
        <c:crossBetween val="between"/>
        <c:dispUnits>
          <c:builtInUnit val="millions"/>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Public transport Journeys - Weekends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spPr>
            <a:solidFill>
              <a:schemeClr val="bg1">
                <a:lumMod val="75000"/>
              </a:schemeClr>
            </a:solidFill>
            <a:ln>
              <a:noFill/>
            </a:ln>
            <a:effectLst/>
          </c:spPr>
          <c:invertIfNegative val="0"/>
          <c:cat>
            <c:numRef>
              <c:f>'Day Type'!$C$30:$G$30</c:f>
              <c:numCache>
                <c:formatCode>mmm\-yy</c:formatCode>
                <c:ptCount val="5"/>
                <c:pt idx="0">
                  <c:v>44075</c:v>
                </c:pt>
                <c:pt idx="1">
                  <c:v>44166</c:v>
                </c:pt>
                <c:pt idx="2">
                  <c:v>44256</c:v>
                </c:pt>
                <c:pt idx="3">
                  <c:v>44348</c:v>
                </c:pt>
                <c:pt idx="4">
                  <c:v>44440</c:v>
                </c:pt>
              </c:numCache>
            </c:numRef>
          </c:cat>
          <c:val>
            <c:numRef>
              <c:f>'Day Type'!$C$32:$G$32</c:f>
              <c:numCache>
                <c:formatCode>#,##0</c:formatCode>
                <c:ptCount val="5"/>
                <c:pt idx="0">
                  <c:v>240921</c:v>
                </c:pt>
                <c:pt idx="1">
                  <c:v>288668</c:v>
                </c:pt>
                <c:pt idx="2">
                  <c:v>295610</c:v>
                </c:pt>
                <c:pt idx="3">
                  <c:v>319241</c:v>
                </c:pt>
                <c:pt idx="4">
                  <c:v>165199</c:v>
                </c:pt>
              </c:numCache>
            </c:numRef>
          </c:val>
          <c:extLst>
            <c:ext xmlns:c16="http://schemas.microsoft.com/office/drawing/2014/chart" uri="{C3380CC4-5D6E-409C-BE32-E72D297353CC}">
              <c16:uniqueId val="{00000000-64B8-4DC2-932F-446CDDE9A0F7}"/>
            </c:ext>
          </c:extLst>
        </c:ser>
        <c:dLbls>
          <c:showLegendKey val="0"/>
          <c:showVal val="0"/>
          <c:showCatName val="0"/>
          <c:showSerName val="0"/>
          <c:showPercent val="0"/>
          <c:showBubbleSize val="0"/>
        </c:dLbls>
        <c:gapWidth val="0"/>
        <c:overlap val="-27"/>
        <c:axId val="806676704"/>
        <c:axId val="806669488"/>
        <c:extLst>
          <c:ext xmlns:c15="http://schemas.microsoft.com/office/drawing/2012/chart" uri="{02D57815-91ED-43cb-92C2-25804820EDAC}">
            <c15:filteredBarSeries>
              <c15:ser>
                <c:idx val="0"/>
                <c:order val="0"/>
                <c:spPr>
                  <a:solidFill>
                    <a:schemeClr val="accent1"/>
                  </a:solidFill>
                  <a:ln>
                    <a:noFill/>
                  </a:ln>
                  <a:effectLst/>
                </c:spPr>
                <c:invertIfNegative val="0"/>
                <c:cat>
                  <c:numRef>
                    <c:extLst>
                      <c:ext uri="{02D57815-91ED-43cb-92C2-25804820EDAC}">
                        <c15:formulaRef>
                          <c15:sqref>'Day Type'!$C$30:$G$30</c15:sqref>
                        </c15:formulaRef>
                      </c:ext>
                    </c:extLst>
                    <c:numCache>
                      <c:formatCode>mmm\-yy</c:formatCode>
                      <c:ptCount val="5"/>
                      <c:pt idx="0">
                        <c:v>44075</c:v>
                      </c:pt>
                      <c:pt idx="1">
                        <c:v>44166</c:v>
                      </c:pt>
                      <c:pt idx="2">
                        <c:v>44256</c:v>
                      </c:pt>
                      <c:pt idx="3">
                        <c:v>44348</c:v>
                      </c:pt>
                      <c:pt idx="4">
                        <c:v>44440</c:v>
                      </c:pt>
                    </c:numCache>
                  </c:numRef>
                </c:cat>
                <c:val>
                  <c:numRef>
                    <c:extLst>
                      <c:ext uri="{02D57815-91ED-43cb-92C2-25804820EDAC}">
                        <c15:formulaRef>
                          <c15:sqref>'Day Type'!$C$31:$G$31</c15:sqref>
                        </c15:formulaRef>
                      </c:ext>
                    </c:extLst>
                    <c:numCache>
                      <c:formatCode>#,##0</c:formatCode>
                      <c:ptCount val="5"/>
                      <c:pt idx="0">
                        <c:v>2131969</c:v>
                      </c:pt>
                      <c:pt idx="1">
                        <c:v>2296785</c:v>
                      </c:pt>
                      <c:pt idx="2">
                        <c:v>2579557</c:v>
                      </c:pt>
                      <c:pt idx="3">
                        <c:v>2777710</c:v>
                      </c:pt>
                      <c:pt idx="4">
                        <c:v>1507821</c:v>
                      </c:pt>
                    </c:numCache>
                  </c:numRef>
                </c:val>
                <c:extLst>
                  <c:ext xmlns:c16="http://schemas.microsoft.com/office/drawing/2014/chart" uri="{C3380CC4-5D6E-409C-BE32-E72D297353CC}">
                    <c16:uniqueId val="{00000001-64B8-4DC2-932F-446CDDE9A0F7}"/>
                  </c:ext>
                </c:extLst>
              </c15:ser>
            </c15:filteredBarSeries>
          </c:ext>
        </c:extLst>
      </c:barChart>
      <c:dateAx>
        <c:axId val="80667670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AU" sz="900" b="1"/>
                  <a:t>Quarterly Periods</a:t>
                </a:r>
              </a:p>
            </c:rich>
          </c:tx>
          <c:layout>
            <c:manualLayout>
              <c:xMode val="edge"/>
              <c:yMode val="edge"/>
              <c:x val="0.48831122244473907"/>
              <c:y val="0.8777033222621777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6669488"/>
        <c:crosses val="autoZero"/>
        <c:auto val="1"/>
        <c:lblOffset val="100"/>
        <c:baseTimeUnit val="months"/>
        <c:majorUnit val="3"/>
        <c:majorTimeUnit val="months"/>
      </c:dateAx>
      <c:valAx>
        <c:axId val="8066694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900" b="1"/>
                  <a:t>Patronage Journeys</a:t>
                </a:r>
                <a:r>
                  <a:rPr lang="en-AU"/>
                  <a:t>  </a:t>
                </a:r>
                <a:r>
                  <a:rPr lang="en-AU" sz="800"/>
                  <a:t>(Million's)</a:t>
                </a:r>
                <a:endParaRPr lang="en-AU"/>
              </a:p>
            </c:rich>
          </c:tx>
          <c:layout>
            <c:manualLayout>
              <c:xMode val="edge"/>
              <c:yMode val="edge"/>
              <c:x val="1.0676916506512918E-2"/>
              <c:y val="0.1894763729246488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6676704"/>
        <c:crosses val="autoZero"/>
        <c:crossBetween val="between"/>
        <c:dispUnits>
          <c:builtInUnit val="millions"/>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Light Rail Average Daily Boardings</a:t>
            </a:r>
            <a:r>
              <a:rPr lang="en-AU" baseline="0"/>
              <a:t> - Weekdays</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'Daily average'!$A$3</c:f>
              <c:strCache>
                <c:ptCount val="1"/>
                <c:pt idx="0">
                  <c:v>Weekday</c:v>
                </c:pt>
              </c:strCache>
            </c:strRef>
          </c:tx>
          <c:spPr>
            <a:solidFill>
              <a:schemeClr val="accent1"/>
            </a:solidFill>
            <a:ln>
              <a:noFill/>
            </a:ln>
            <a:effectLst/>
          </c:spPr>
          <c:invertIfNegative val="0"/>
          <c:cat>
            <c:numRef>
              <c:f>'Daily average'!$G$2:$K$2</c:f>
              <c:numCache>
                <c:formatCode>mmm\-yy</c:formatCode>
                <c:ptCount val="5"/>
                <c:pt idx="0">
                  <c:v>44075</c:v>
                </c:pt>
                <c:pt idx="1">
                  <c:v>44166</c:v>
                </c:pt>
                <c:pt idx="2">
                  <c:v>44256</c:v>
                </c:pt>
                <c:pt idx="3">
                  <c:v>44348</c:v>
                </c:pt>
                <c:pt idx="4">
                  <c:v>44440</c:v>
                </c:pt>
              </c:numCache>
            </c:numRef>
          </c:cat>
          <c:val>
            <c:numRef>
              <c:f>'Daily average'!$G$3:$K$3</c:f>
              <c:numCache>
                <c:formatCode>#,##0</c:formatCode>
                <c:ptCount val="5"/>
                <c:pt idx="0">
                  <c:v>7824.136363636364</c:v>
                </c:pt>
                <c:pt idx="1">
                  <c:v>9371.8095238095229</c:v>
                </c:pt>
                <c:pt idx="2">
                  <c:v>10228.703125</c:v>
                </c:pt>
                <c:pt idx="3">
                  <c:v>10865</c:v>
                </c:pt>
                <c:pt idx="4">
                  <c:v>5782</c:v>
                </c:pt>
              </c:numCache>
            </c:numRef>
          </c:val>
          <c:extLst>
            <c:ext xmlns:c16="http://schemas.microsoft.com/office/drawing/2014/chart" uri="{C3380CC4-5D6E-409C-BE32-E72D297353CC}">
              <c16:uniqueId val="{00000000-75B0-40E9-97B1-B32A23AA80CE}"/>
            </c:ext>
          </c:extLst>
        </c:ser>
        <c:dLbls>
          <c:showLegendKey val="0"/>
          <c:showVal val="0"/>
          <c:showCatName val="0"/>
          <c:showSerName val="0"/>
          <c:showPercent val="0"/>
          <c:showBubbleSize val="0"/>
        </c:dLbls>
        <c:gapWidth val="0"/>
        <c:overlap val="100"/>
        <c:axId val="-850715312"/>
        <c:axId val="-850702800"/>
      </c:barChart>
      <c:dateAx>
        <c:axId val="-8507153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Quarterly Periods</a:t>
                </a:r>
              </a:p>
            </c:rich>
          </c:tx>
          <c:layout>
            <c:manualLayout>
              <c:xMode val="edge"/>
              <c:yMode val="edge"/>
              <c:x val="0.47074163806447261"/>
              <c:y val="0.8879365536878606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0702800"/>
        <c:crosses val="autoZero"/>
        <c:auto val="1"/>
        <c:lblOffset val="100"/>
        <c:baseTimeUnit val="months"/>
        <c:majorUnit val="3"/>
        <c:majorTimeUnit val="months"/>
        <c:minorUnit val="3"/>
        <c:minorTimeUnit val="months"/>
      </c:dateAx>
      <c:valAx>
        <c:axId val="-850702800"/>
        <c:scaling>
          <c:orientation val="minMax"/>
          <c:max val="15000"/>
        </c:scaling>
        <c:delete val="0"/>
        <c:axPos val="l"/>
        <c:majorGridlines>
          <c:spPr>
            <a:ln w="9525" cap="flat" cmpd="sng" algn="ctr">
              <a:solidFill>
                <a:schemeClr val="tx1">
                  <a:lumMod val="15000"/>
                  <a:lumOff val="85000"/>
                </a:schemeClr>
              </a:solidFill>
              <a:round/>
            </a:ln>
            <a:effectLst/>
          </c:spPr>
        </c:majorGridlines>
        <c:numFmt formatCode="#,##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0715312"/>
        <c:crosses val="autoZero"/>
        <c:crossBetween val="between"/>
        <c:dispUnits>
          <c:builtInUnit val="thousands"/>
          <c:dispUnitsLbl>
            <c:layout>
              <c:manualLayout>
                <c:xMode val="edge"/>
                <c:yMode val="edge"/>
                <c:x val="4.2735042735042739E-3"/>
                <c:y val="0.18907376594564618"/>
              </c:manualLayout>
            </c:layout>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Thousand</a:t>
                  </a:r>
                  <a:endParaRPr lang="zh-CN" altLang="en-US"/>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E7E6E6">
          <a:lumMod val="75000"/>
        </a:srgb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8.xml.rels>&#65279;<?xml version="1.0" encoding="utf-8"?><Relationships xmlns="http://schemas.openxmlformats.org/package/2006/relationships"><Relationship Type="http://schemas.openxmlformats.org/officeDocument/2006/relationships/customXmlProps" Target="/customXML/itemProps8.xml" Id="Rd3c4172d526e4b2384ade4b889302c76" /></Relationships>
</file>

<file path=customXML/item8.xml><?xml version="1.0" encoding="utf-8"?>
<metadata xmlns="http://www.objective.com/ecm/document/metadata/4FEB93B0D38B3BDFE05400144FFB2061" version="1.0.0">
  <systemFields>
    <field name="Objective-Id">
      <value order="0">A43379482</value>
    </field>
    <field name="Objective-Title">
      <value order="0">Attachment A - Transport Canberra Quarterly Data Report #9</value>
    </field>
    <field name="Objective-Description">
      <value order="0"/>
    </field>
    <field name="Objective-CreationStamp">
      <value order="0">2023-09-03T06:14:03Z</value>
    </field>
    <field name="Objective-IsApproved">
      <value order="0">false</value>
    </field>
    <field name="Objective-IsPublished">
      <value order="0">true</value>
    </field>
    <field name="Objective-DatePublished">
      <value order="0">2023-09-08T06:38:24Z</value>
    </field>
    <field name="Objective-ModificationStamp">
      <value order="0">2023-09-08T06:38:24Z</value>
    </field>
    <field name="Objective-Owner">
      <value order="0">Sandeep Rao</value>
    </field>
    <field name="Objective-Path">
      <value order="0">Whole of ACT Government:TCCS STRUCTURE - Content Restriction Hierarchy:DIVISION: Transport Canberra and Business Services:0.2 Executive Group Manager Transport Canberra Operations:SECTION: Strategy, Planning and Policy:10. Reports and Data:Reports:4. Quarterly Reports:Transport Canberra patronage and performance quarterly data reports:i. Quarterly Data Report #9</value>
    </field>
    <field name="Objective-Parent">
      <value order="0">i. Quarterly Data Report #9</value>
    </field>
    <field name="Objective-State">
      <value order="0">Published</value>
    </field>
    <field name="Objective-VersionId">
      <value order="0">vA54200843</value>
    </field>
    <field name="Objective-Version">
      <value order="0">2.0</value>
    </field>
    <field name="Objective-VersionNumber">
      <value order="0">3</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1">
      <field name="Objective-Owner Agency">
        <value order="0">TCCS</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8.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38222E723D204B8A2DDF10C47E53CD" ma:contentTypeVersion="37" ma:contentTypeDescription="Create a new document." ma:contentTypeScope="" ma:versionID="05ee122acbe74b4bcbe3ba968ef76f34">
  <xsd:schema xmlns:xsd="http://www.w3.org/2001/XMLSchema" xmlns:xs="http://www.w3.org/2001/XMLSchema" xmlns:p="http://schemas.microsoft.com/office/2006/metadata/properties" xmlns:ns2="0773413d-61a1-4a83-ad61-67a673f9e855" targetNamespace="http://schemas.microsoft.com/office/2006/metadata/properties" ma:root="true" ma:fieldsID="0cb966d6ae4f2b5153202f04dbae25aa" ns2:_="">
    <xsd:import namespace="0773413d-61a1-4a83-ad61-67a673f9e855"/>
    <xsd:element name="properties">
      <xsd:complexType>
        <xsd:sequence>
          <xsd:element name="documentManagement">
            <xsd:complexType>
              <xsd:all>
                <xsd:element ref="ns2:Advisor"/>
                <xsd:element ref="ns2:Last_x0020_Updated"/>
                <xsd:element ref="ns2:Branch" minOccurs="0"/>
                <xsd:element ref="ns2:Relevant_x0020_Legislation" minOccurs="0"/>
                <xsd:element ref="ns2:Output_x0020_Area" minOccurs="0"/>
                <xsd:element ref="ns2:Comments" minOccurs="0"/>
                <xsd:element ref="ns2:Document_x0020_Typ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3413d-61a1-4a83-ad61-67a673f9e855" elementFormDefault="qualified">
    <xsd:import namespace="http://schemas.microsoft.com/office/2006/documentManagement/types"/>
    <xsd:import namespace="http://schemas.microsoft.com/office/infopath/2007/PartnerControls"/>
    <xsd:element name="Advisor" ma:index="8" ma:displayName="Owner" ma:description="This is the main person who can provide further advice/guidance and information on this content." ma:list="UserInfo" ma:SharePointGroup="0" ma:internalName="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ast_x0020_Updated" ma:index="9" ma:displayName="Last Updated" ma:format="DateOnly" ma:internalName="Last_x0020_Updated" ma:readOnly="false">
      <xsd:simpleType>
        <xsd:restriction base="dms:DateTime"/>
      </xsd:simpleType>
    </xsd:element>
    <xsd:element name="Branch" ma:index="10" nillable="true" ma:displayName="Branch" ma:description="This is the branch responsible for this content." ma:format="Dropdown" ma:internalName="Branch" ma:readOnly="false">
      <xsd:simpleType>
        <xsd:restriction base="dms:Choice">
          <xsd:enumeration value="Communications"/>
          <xsd:enumeration value="Chief Information Office"/>
          <xsd:enumeration value="Finance, Legal and Sustainability"/>
          <xsd:enumeration value="Governance and Ministerial Services"/>
          <xsd:enumeration value="People and Capability"/>
          <xsd:enumeration value="Other"/>
          <xsd:enumeration value="External"/>
          <xsd:enumeration value="Human Resources"/>
        </xsd:restriction>
      </xsd:simpleType>
    </xsd:element>
    <xsd:element name="Relevant_x0020_Legislation" ma:index="13" nillable="true" ma:displayName="Relevant Legislation" ma:internalName="Relevant_x0020_Legislation" ma:readOnly="false">
      <xsd:simpleType>
        <xsd:restriction base="dms:Text">
          <xsd:maxLength value="255"/>
        </xsd:restriction>
      </xsd:simpleType>
    </xsd:element>
    <xsd:element name="Output_x0020_Area" ma:index="14" nillable="true" ma:displayName="Output Area" ma:default="Governance" ma:format="Dropdown" ma:internalName="Output_x0020_Area" ma:readOnly="false">
      <xsd:simpleType>
        <xsd:restriction base="dms:Choice">
          <xsd:enumeration value="Governance"/>
          <xsd:enumeration value="Financial"/>
          <xsd:enumeration value="People"/>
          <xsd:enumeration value="Government Business"/>
          <xsd:enumeration value="Technology / ICT"/>
          <xsd:enumeration value="Safety and Security"/>
        </xsd:restriction>
      </xsd:simpleType>
    </xsd:element>
    <xsd:element name="Comments" ma:index="15" nillable="true" ma:displayName="Comments" ma:internalName="Comments" ma:readOnly="false">
      <xsd:simpleType>
        <xsd:restriction base="dms:Note">
          <xsd:maxLength value="255"/>
        </xsd:restriction>
      </xsd:simpleType>
    </xsd:element>
    <xsd:element name="Document_x0020_Type" ma:index="16" nillable="true" ma:displayName="Document Type" ma:default="Corporate Policy" ma:description="type of document e.g. policy, form, guideline" ma:format="Dropdown" ma:internalName="Document_x0020_Type" ma:readOnly="false">
      <xsd:simpleType>
        <xsd:restriction base="dms:Choice">
          <xsd:enumeration value="Whole of Government"/>
          <xsd:enumeration value="Corporate Policy"/>
          <xsd:enumeration value="Guideline"/>
          <xsd:enumeration value="Procedure"/>
          <xsd:enumeration value="Fact Sheet"/>
          <xsd:enumeration value="Form"/>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elevant_x0020_Legislation xmlns="0773413d-61a1-4a83-ad61-67a673f9e855" xsi:nil="true"/>
    <Advisor xmlns="0773413d-61a1-4a83-ad61-67a673f9e855">
      <UserInfo>
        <DisplayName/>
        <AccountId>129</AccountId>
        <AccountType/>
      </UserInfo>
    </Advisor>
    <Branch xmlns="0773413d-61a1-4a83-ad61-67a673f9e855">Governance and Ministerial Services</Branch>
    <Comments xmlns="0773413d-61a1-4a83-ad61-67a673f9e855">Updated to include ACT Government template blue cover sheet as required by COO</Comments>
    <Document_x0020_Type xmlns="0773413d-61a1-4a83-ad61-67a673f9e855">Corporate Policy</Document_x0020_Type>
    <Last_x0020_Updated xmlns="0773413d-61a1-4a83-ad61-67a673f9e855">2018-01-08T13:00:00+00:00</Last_x0020_Updated>
    <Output_x0020_Area xmlns="0773413d-61a1-4a83-ad61-67a673f9e855">Governance</Output_x0020_Area>
  </documentManagement>
</p:properties>
</file>

<file path=customXml/itemProps1.xml><?xml version="1.0" encoding="utf-8"?>
<ds:datastoreItem xmlns:ds="http://schemas.openxmlformats.org/officeDocument/2006/customXml" ds:itemID="{60E29943-4517-4135-92FD-6B3C689A4C1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98200D5F-D03A-4010-9EB6-B9F17F3B0BF0}">
  <ds:schemaRefs>
    <ds:schemaRef ds:uri="http://schemas.openxmlformats.org/officeDocument/2006/bibliography"/>
  </ds:schemaRefs>
</ds:datastoreItem>
</file>

<file path=customXml/itemProps4.xml><?xml version="1.0" encoding="utf-8"?>
<ds:datastoreItem xmlns:ds="http://schemas.openxmlformats.org/officeDocument/2006/customXml" ds:itemID="{F9848045-2B36-4F82-B851-F4A4E17C8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3413d-61a1-4a83-ad61-67a673f9e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63EFB6-8FB8-41D0-B3DA-DA98E4210AEF}">
  <ds:schemaRefs>
    <ds:schemaRef ds:uri="http://schemas.microsoft.com/office/2006/metadata/longProperties"/>
  </ds:schemaRefs>
</ds:datastoreItem>
</file>

<file path=customXml/itemProps6.xml><?xml version="1.0" encoding="utf-8"?>
<ds:datastoreItem xmlns:ds="http://schemas.openxmlformats.org/officeDocument/2006/customXml" ds:itemID="{AC909370-80F3-4025-A975-AE4C5CC222BC}">
  <ds:schemaRefs>
    <ds:schemaRef ds:uri="http://schemas.microsoft.com/sharepoint/v3/contenttype/forms"/>
  </ds:schemaRefs>
</ds:datastoreItem>
</file>

<file path=customXml/itemProps7.xml><?xml version="1.0" encoding="utf-8"?>
<ds:datastoreItem xmlns:ds="http://schemas.openxmlformats.org/officeDocument/2006/customXml" ds:itemID="{51487DEC-C687-456B-80D7-25DB977D26E6}">
  <ds:schemaRefs>
    <ds:schemaRef ds:uri="http://schemas.microsoft.com/office/2006/metadata/properties"/>
    <ds:schemaRef ds:uri="http://schemas.microsoft.com/office/infopath/2007/PartnerControls"/>
    <ds:schemaRef ds:uri="0773413d-61a1-4a83-ad61-67a673f9e855"/>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19</Pages>
  <Words>2642</Words>
  <Characters>15063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Transport Canberra Quarterly Data Report #8</vt:lpstr>
    </vt:vector>
  </TitlesOfParts>
  <Company>ACT Government</Company>
  <LinksUpToDate>false</LinksUpToDate>
  <CharactersWithSpaces>17670</CharactersWithSpaces>
  <SharedDoc>false</SharedDoc>
  <HLinks>
    <vt:vector size="48" baseType="variant">
      <vt:variant>
        <vt:i4>7995511</vt:i4>
      </vt:variant>
      <vt:variant>
        <vt:i4>81</vt:i4>
      </vt:variant>
      <vt:variant>
        <vt:i4>0</vt:i4>
      </vt:variant>
      <vt:variant>
        <vt:i4>5</vt:i4>
      </vt:variant>
      <vt:variant>
        <vt:lpwstr>http://intccs/</vt:lpwstr>
      </vt:variant>
      <vt:variant>
        <vt:lpwstr/>
      </vt:variant>
      <vt:variant>
        <vt:i4>7012412</vt:i4>
      </vt:variant>
      <vt:variant>
        <vt:i4>78</vt:i4>
      </vt:variant>
      <vt:variant>
        <vt:i4>0</vt:i4>
      </vt:variant>
      <vt:variant>
        <vt:i4>5</vt:i4>
      </vt:variant>
      <vt:variant>
        <vt:lpwstr>http://www.cmtd.act.gov.au/</vt:lpwstr>
      </vt:variant>
      <vt:variant>
        <vt:lpwstr/>
      </vt:variant>
      <vt:variant>
        <vt:i4>1507408</vt:i4>
      </vt:variant>
      <vt:variant>
        <vt:i4>75</vt:i4>
      </vt:variant>
      <vt:variant>
        <vt:i4>0</vt:i4>
      </vt:variant>
      <vt:variant>
        <vt:i4>5</vt:i4>
      </vt:variant>
      <vt:variant>
        <vt:lpwstr>http://www.legislation.act.gov.au/di/2016-251/default.asp</vt:lpwstr>
      </vt:variant>
      <vt:variant>
        <vt:lpwstr/>
      </vt:variant>
      <vt:variant>
        <vt:i4>7798888</vt:i4>
      </vt:variant>
      <vt:variant>
        <vt:i4>72</vt:i4>
      </vt:variant>
      <vt:variant>
        <vt:i4>0</vt:i4>
      </vt:variant>
      <vt:variant>
        <vt:i4>5</vt:i4>
      </vt:variant>
      <vt:variant>
        <vt:lpwstr>http://www.legislation.act.gov.au/a/1996-22/default.asp</vt:lpwstr>
      </vt:variant>
      <vt:variant>
        <vt:lpwstr/>
      </vt:variant>
      <vt:variant>
        <vt:i4>7602285</vt:i4>
      </vt:variant>
      <vt:variant>
        <vt:i4>69</vt:i4>
      </vt:variant>
      <vt:variant>
        <vt:i4>0</vt:i4>
      </vt:variant>
      <vt:variant>
        <vt:i4>5</vt:i4>
      </vt:variant>
      <vt:variant>
        <vt:lpwstr>http://www.legislation.act.gov.au/a/1994-37/default.asp</vt:lpwstr>
      </vt:variant>
      <vt:variant>
        <vt:lpwstr/>
      </vt:variant>
      <vt:variant>
        <vt:i4>1835071</vt:i4>
      </vt:variant>
      <vt:variant>
        <vt:i4>56</vt:i4>
      </vt:variant>
      <vt:variant>
        <vt:i4>0</vt:i4>
      </vt:variant>
      <vt:variant>
        <vt:i4>5</vt:i4>
      </vt:variant>
      <vt:variant>
        <vt:lpwstr/>
      </vt:variant>
      <vt:variant>
        <vt:lpwstr>_Toc465089646</vt:lpwstr>
      </vt:variant>
      <vt:variant>
        <vt:i4>1835071</vt:i4>
      </vt:variant>
      <vt:variant>
        <vt:i4>47</vt:i4>
      </vt:variant>
      <vt:variant>
        <vt:i4>0</vt:i4>
      </vt:variant>
      <vt:variant>
        <vt:i4>5</vt:i4>
      </vt:variant>
      <vt:variant>
        <vt:lpwstr/>
      </vt:variant>
      <vt:variant>
        <vt:lpwstr>_Toc465089644</vt:lpwstr>
      </vt:variant>
      <vt:variant>
        <vt:i4>7995511</vt:i4>
      </vt:variant>
      <vt:variant>
        <vt:i4>0</vt:i4>
      </vt:variant>
      <vt:variant>
        <vt:i4>0</vt:i4>
      </vt:variant>
      <vt:variant>
        <vt:i4>5</vt:i4>
      </vt:variant>
      <vt:variant>
        <vt:lpwstr>http://intccs/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Canberra Quarterly Data Report #8</dc:title>
  <dc:subject>August 2021</dc:subject>
  <dc:creator>Luke Powter</dc:creator>
  <cp:keywords>Report</cp:keywords>
  <dc:description/>
  <cp:lastModifiedBy>Butler-Moss, Indigo</cp:lastModifiedBy>
  <cp:revision>11</cp:revision>
  <cp:lastPrinted>2021-01-26T16:02:00Z</cp:lastPrinted>
  <dcterms:created xsi:type="dcterms:W3CDTF">2023-09-01T06:13:00Z</dcterms:created>
  <dcterms:modified xsi:type="dcterms:W3CDTF">2023-09-08T06:38:00Z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A43379482</vt:lpwstr>
  </property>
  <property fmtid="{D5CDD505-2E9C-101B-9397-08002B2CF9AE}" pid="4" name="Objective-Title">
    <vt:lpwstr>Attachment A - Transport Canberra Quarterly Data Report #9</vt:lpwstr>
  </property>
  <property fmtid="{D5CDD505-2E9C-101B-9397-08002B2CF9AE}" pid="5" name="Objective-Comment">
    <vt:lpwstr/>
  </property>
  <property fmtid="{D5CDD505-2E9C-101B-9397-08002B2CF9AE}" pid="6" name="Objective-CreationStamp">
    <vt:filetime>2023-09-03T06:14:03Z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2023-09-08T06:38:24Z</vt:filetime>
  </property>
  <property fmtid="{D5CDD505-2E9C-101B-9397-08002B2CF9AE}" pid="10" name="Objective-ModificationStamp">
    <vt:filetime>2023-09-08T06:38:24Z</vt:filetime>
  </property>
  <property fmtid="{D5CDD505-2E9C-101B-9397-08002B2CF9AE}" pid="11" name="Objective-Owner">
    <vt:lpwstr>Sandeep Rao</vt:lpwstr>
  </property>
  <property fmtid="{D5CDD505-2E9C-101B-9397-08002B2CF9AE}" pid="12" name="Objective-Path">
    <vt:lpwstr>Whole of ACT Government:TCCS STRUCTURE - Content Restriction Hierarchy:DIVISION: Transport Canberra and Business Services:0.2 Executive Group Manager Transport Canberra Operations:SECTION: Strategy, Planning and Policy:10. Reports and Data:Reports:4. Quarterly Reports:Transport Canberra patronage and performance quarterly data reports:i. Quarterly Data Report #9</vt:lpwstr>
  </property>
  <property fmtid="{D5CDD505-2E9C-101B-9397-08002B2CF9AE}" pid="13" name="Objective-Parent">
    <vt:lpwstr>i. Quarterly Data Report #9</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
  </property>
  <property fmtid="{D5CDD505-2E9C-101B-9397-08002B2CF9AE}" pid="20" name="Objective-Caveats">
    <vt:lpwstr/>
  </property>
  <property fmtid="{D5CDD505-2E9C-101B-9397-08002B2CF9AE}" pid="21" name="Objective-Owner Agency [system]">
    <vt:lpwstr>TCCS</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Add Place [system]">
    <vt:lpwstr/>
  </property>
  <property fmtid="{D5CDD505-2E9C-101B-9397-08002B2CF9AE}" pid="27" name="Objective-Places [system]">
    <vt:lpwstr/>
  </property>
  <property fmtid="{D5CDD505-2E9C-101B-9397-08002B2CF9AE}" pid="28" name="Objective-Transaction Reference [system]">
    <vt:lpwstr/>
  </property>
  <property fmtid="{D5CDD505-2E9C-101B-9397-08002B2CF9AE}" pid="29" name="Objective-Document Created By [system]">
    <vt:lpwstr/>
  </property>
  <property fmtid="{D5CDD505-2E9C-101B-9397-08002B2CF9AE}" pid="30" name="Objective-Document Created On [system]">
    <vt:lpwstr/>
  </property>
  <property fmtid="{D5CDD505-2E9C-101B-9397-08002B2CF9AE}" pid="31" name="Objective-Covers Period From [system]">
    <vt:lpwstr/>
  </property>
  <property fmtid="{D5CDD505-2E9C-101B-9397-08002B2CF9AE}" pid="32" name="Objective-Covers Period To [system]">
    <vt:lpwstr/>
  </property>
  <property fmtid="{D5CDD505-2E9C-101B-9397-08002B2CF9AE}" pid="33" name="docIndexRef">
    <vt:lpwstr>a5782b18-fb94-4599-b16a-75893a2993b9</vt:lpwstr>
  </property>
  <property fmtid="{D5CDD505-2E9C-101B-9397-08002B2CF9AE}" pid="34" name="bjSaver">
    <vt:lpwstr>MSmrXn4EjAE+UTwjxj+zfV6pRa0Xpel0</vt:lpwstr>
  </property>
  <property fmtid="{D5CDD505-2E9C-101B-9397-08002B2CF9AE}" pid="35" name="display_urn:schemas-microsoft-com:office:office#Advisor">
    <vt:lpwstr>Pulford, Nikki</vt:lpwstr>
  </property>
  <property fmtid="{D5CDD505-2E9C-101B-9397-08002B2CF9AE}" pid="36" name="IconOverlay">
    <vt:lpwstr/>
  </property>
  <property fmtid="{D5CDD505-2E9C-101B-9397-08002B2CF9AE}" pid="37"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8" name="bjDocumentLabelXML-0">
    <vt:lpwstr>nternal/label"&gt;&lt;element uid="a68a5297-83bb-4ba8-a7cd-4b62d6981a77" value="" /&gt;&lt;/sisl&gt;</vt:lpwstr>
  </property>
  <property fmtid="{D5CDD505-2E9C-101B-9397-08002B2CF9AE}" pid="39" name="bjDocumentSecurityLabel">
    <vt:lpwstr>UNCLASSIFIED - NO MARKING</vt:lpwstr>
  </property>
  <property fmtid="{D5CDD505-2E9C-101B-9397-08002B2CF9AE}" pid="40" name="bjDocumentLabelFieldCode">
    <vt:lpwstr>UNCLASSIFIED - NO MARKING</vt:lpwstr>
  </property>
  <property fmtid="{D5CDD505-2E9C-101B-9397-08002B2CF9AE}" pid="41" name="bjDocumentLabelFieldCodeHeaderFooter">
    <vt:lpwstr>UNCLASSIFIED - NO MARKING</vt:lpwstr>
  </property>
  <property fmtid="{D5CDD505-2E9C-101B-9397-08002B2CF9AE}" pid="42" name="display_urn:schemas-microsoft-com:office:office#Editor">
    <vt:lpwstr>HurfordClark, Kirsten</vt:lpwstr>
  </property>
  <property fmtid="{D5CDD505-2E9C-101B-9397-08002B2CF9AE}" pid="43" name="display_urn:schemas-microsoft-com:office:office#Author">
    <vt:lpwstr>Bushby, Mary</vt:lpwstr>
  </property>
  <property fmtid="{D5CDD505-2E9C-101B-9397-08002B2CF9AE}" pid="44" name="URL">
    <vt:lpwstr/>
  </property>
  <property fmtid="{D5CDD505-2E9C-101B-9397-08002B2CF9AE}" pid="45" name="Priority">
    <vt:lpwstr/>
  </property>
  <property fmtid="{D5CDD505-2E9C-101B-9397-08002B2CF9AE}" pid="46" name="Body">
    <vt:lpwstr/>
  </property>
  <property fmtid="{D5CDD505-2E9C-101B-9397-08002B2CF9AE}" pid="47" name="Predecessors">
    <vt:lpwstr/>
  </property>
  <property fmtid="{D5CDD505-2E9C-101B-9397-08002B2CF9AE}" pid="48" name="TaskStatus">
    <vt:lpwstr/>
  </property>
  <property fmtid="{D5CDD505-2E9C-101B-9397-08002B2CF9AE}" pid="49" name="Objective-Owner Agency">
    <vt:lpwstr>TCCS</vt:lpwstr>
  </property>
  <property fmtid="{D5CDD505-2E9C-101B-9397-08002B2CF9AE}" pid="50" name="Objective-Document Type">
    <vt:lpwstr>0-Document</vt:lpwstr>
  </property>
  <property fmtid="{D5CDD505-2E9C-101B-9397-08002B2CF9AE}" pid="51" name="Objective-Language">
    <vt:lpwstr>English (en)</vt:lpwstr>
  </property>
  <property fmtid="{D5CDD505-2E9C-101B-9397-08002B2CF9AE}" pid="52" name="Objective-Jurisdiction">
    <vt:lpwstr>ACT</vt:lpwstr>
  </property>
  <property fmtid="{D5CDD505-2E9C-101B-9397-08002B2CF9AE}" pid="53" name="Objective-Customers">
    <vt:lpwstr/>
  </property>
  <property fmtid="{D5CDD505-2E9C-101B-9397-08002B2CF9AE}" pid="54" name="Objective-Places">
    <vt:lpwstr/>
  </property>
  <property fmtid="{D5CDD505-2E9C-101B-9397-08002B2CF9AE}" pid="55" name="Objective-Transaction Reference">
    <vt:lpwstr/>
  </property>
  <property fmtid="{D5CDD505-2E9C-101B-9397-08002B2CF9AE}" pid="56" name="Objective-Document Created By">
    <vt:lpwstr/>
  </property>
  <property fmtid="{D5CDD505-2E9C-101B-9397-08002B2CF9AE}" pid="57" name="Objective-Document Created On">
    <vt:lpwstr/>
  </property>
  <property fmtid="{D5CDD505-2E9C-101B-9397-08002B2CF9AE}" pid="58" name="Objective-Covers Period From">
    <vt:lpwstr/>
  </property>
  <property fmtid="{D5CDD505-2E9C-101B-9397-08002B2CF9AE}" pid="59" name="Objective-Covers Period To">
    <vt:lpwstr/>
  </property>
  <property fmtid="{D5CDD505-2E9C-101B-9397-08002B2CF9AE}" pid="60" name="Objective-Description">
    <vt:lpwstr/>
  </property>
  <property fmtid="{D5CDD505-2E9C-101B-9397-08002B2CF9AE}" pid="61" name="Objective-VersionId">
    <vt:lpwstr>vA54200843</vt:lpwstr>
  </property>
</Properties>
</file>